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60E" w:rsidRDefault="00B4760E">
      <w:pPr>
        <w:spacing w:line="600" w:lineRule="exact"/>
        <w:jc w:val="center"/>
        <w:rPr>
          <w:rFonts w:ascii="方正小标宋简体" w:eastAsia="方正小标宋简体"/>
          <w:sz w:val="44"/>
          <w:szCs w:val="44"/>
        </w:rPr>
      </w:pPr>
    </w:p>
    <w:p w:rsidR="00B4760E" w:rsidRDefault="00B4760E">
      <w:pPr>
        <w:spacing w:line="600" w:lineRule="exact"/>
        <w:jc w:val="center"/>
        <w:rPr>
          <w:rFonts w:ascii="方正小标宋简体" w:eastAsia="方正小标宋简体"/>
          <w:sz w:val="44"/>
          <w:szCs w:val="44"/>
        </w:rPr>
      </w:pPr>
    </w:p>
    <w:p w:rsidR="00B4760E" w:rsidRDefault="00B4760E">
      <w:pPr>
        <w:spacing w:line="600" w:lineRule="exact"/>
        <w:jc w:val="center"/>
        <w:rPr>
          <w:rFonts w:ascii="方正小标宋简体" w:eastAsia="方正小标宋简体"/>
          <w:sz w:val="44"/>
          <w:szCs w:val="44"/>
        </w:rPr>
      </w:pPr>
    </w:p>
    <w:p w:rsidR="00B4760E" w:rsidRDefault="00B0086F">
      <w:pPr>
        <w:spacing w:line="600" w:lineRule="exact"/>
        <w:jc w:val="center"/>
        <w:rPr>
          <w:rFonts w:ascii="方正小标宋简体" w:eastAsia="方正小标宋简体"/>
          <w:sz w:val="44"/>
          <w:szCs w:val="44"/>
        </w:rPr>
      </w:pPr>
      <w:r>
        <w:rPr>
          <w:rFonts w:ascii="方正小标宋简体" w:eastAsia="方正小标宋简体" w:hint="eastAsia"/>
          <w:sz w:val="44"/>
          <w:szCs w:val="44"/>
        </w:rPr>
        <w:t>2019</w:t>
      </w:r>
      <w:r>
        <w:rPr>
          <w:rFonts w:ascii="方正小标宋简体" w:eastAsia="方正小标宋简体" w:hint="eastAsia"/>
          <w:sz w:val="44"/>
          <w:szCs w:val="44"/>
        </w:rPr>
        <w:t>年度兵团党委宣传部部门决算公开说明</w:t>
      </w:r>
    </w:p>
    <w:p w:rsidR="00B4760E" w:rsidRDefault="00B4760E">
      <w:pPr>
        <w:spacing w:line="600" w:lineRule="exact"/>
        <w:jc w:val="center"/>
        <w:rPr>
          <w:rFonts w:ascii="方正小标宋简体" w:eastAsia="方正小标宋简体"/>
          <w:sz w:val="44"/>
          <w:szCs w:val="44"/>
        </w:rPr>
      </w:pPr>
    </w:p>
    <w:p w:rsidR="00B4760E" w:rsidRDefault="00B0086F">
      <w:pPr>
        <w:spacing w:line="600" w:lineRule="exact"/>
        <w:jc w:val="center"/>
        <w:rPr>
          <w:rFonts w:ascii="方正小标宋简体" w:eastAsia="方正小标宋简体"/>
          <w:sz w:val="36"/>
          <w:szCs w:val="36"/>
        </w:rPr>
      </w:pPr>
      <w:r>
        <w:rPr>
          <w:rFonts w:ascii="方正小标宋简体" w:eastAsia="方正小标宋简体" w:hint="eastAsia"/>
          <w:sz w:val="36"/>
          <w:szCs w:val="36"/>
        </w:rPr>
        <w:t>目</w:t>
      </w:r>
      <w:r>
        <w:rPr>
          <w:rFonts w:ascii="方正小标宋简体" w:eastAsia="方正小标宋简体" w:hint="eastAsia"/>
          <w:sz w:val="36"/>
          <w:szCs w:val="36"/>
        </w:rPr>
        <w:t xml:space="preserve">   </w:t>
      </w:r>
      <w:r>
        <w:rPr>
          <w:rFonts w:ascii="方正小标宋简体" w:eastAsia="方正小标宋简体" w:hint="eastAsia"/>
          <w:sz w:val="36"/>
          <w:szCs w:val="36"/>
        </w:rPr>
        <w:t>录</w:t>
      </w:r>
    </w:p>
    <w:p w:rsidR="00B4760E" w:rsidRDefault="00B4760E">
      <w:pPr>
        <w:spacing w:line="600" w:lineRule="exact"/>
        <w:jc w:val="center"/>
        <w:rPr>
          <w:rFonts w:ascii="方正小标宋简体" w:eastAsia="方正小标宋简体"/>
          <w:sz w:val="44"/>
          <w:szCs w:val="44"/>
        </w:rPr>
      </w:pPr>
    </w:p>
    <w:p w:rsidR="00B4760E" w:rsidRDefault="00B0086F">
      <w:pPr>
        <w:spacing w:line="540" w:lineRule="exact"/>
        <w:ind w:firstLineChars="200" w:firstLine="640"/>
        <w:rPr>
          <w:rFonts w:ascii="黑体" w:eastAsia="黑体" w:hAnsi="黑体"/>
          <w:sz w:val="32"/>
          <w:szCs w:val="32"/>
        </w:rPr>
      </w:pPr>
      <w:r>
        <w:rPr>
          <w:rFonts w:ascii="黑体" w:eastAsia="黑体" w:hAnsi="黑体" w:hint="eastAsia"/>
          <w:sz w:val="32"/>
          <w:szCs w:val="32"/>
        </w:rPr>
        <w:t>第一部分</w:t>
      </w:r>
      <w:r>
        <w:rPr>
          <w:rFonts w:ascii="黑体" w:eastAsia="黑体" w:hAnsi="黑体" w:hint="eastAsia"/>
          <w:sz w:val="32"/>
          <w:szCs w:val="32"/>
        </w:rPr>
        <w:t xml:space="preserve">  </w:t>
      </w:r>
      <w:r>
        <w:rPr>
          <w:rFonts w:ascii="黑体" w:eastAsia="黑体" w:hAnsi="黑体" w:hint="eastAsia"/>
          <w:sz w:val="32"/>
          <w:szCs w:val="32"/>
        </w:rPr>
        <w:t>部门单位概况</w:t>
      </w:r>
    </w:p>
    <w:p w:rsidR="00B4760E" w:rsidRDefault="00B0086F">
      <w:pPr>
        <w:pStyle w:val="a6"/>
        <w:numPr>
          <w:ilvl w:val="0"/>
          <w:numId w:val="1"/>
        </w:numPr>
        <w:spacing w:line="540" w:lineRule="exact"/>
        <w:ind w:firstLineChars="0"/>
        <w:rPr>
          <w:rFonts w:ascii="仿宋_GB2312" w:eastAsia="仿宋_GB2312" w:hAnsi="黑体"/>
          <w:sz w:val="32"/>
          <w:szCs w:val="32"/>
        </w:rPr>
      </w:pPr>
      <w:r>
        <w:rPr>
          <w:rFonts w:ascii="仿宋_GB2312" w:eastAsia="仿宋_GB2312" w:hAnsi="黑体" w:hint="eastAsia"/>
          <w:sz w:val="32"/>
          <w:szCs w:val="32"/>
        </w:rPr>
        <w:t>主要职能</w:t>
      </w:r>
    </w:p>
    <w:p w:rsidR="00B4760E" w:rsidRDefault="00B0086F">
      <w:pPr>
        <w:pStyle w:val="a6"/>
        <w:numPr>
          <w:ilvl w:val="0"/>
          <w:numId w:val="1"/>
        </w:numPr>
        <w:spacing w:line="540" w:lineRule="exact"/>
        <w:ind w:firstLineChars="0"/>
        <w:rPr>
          <w:rFonts w:ascii="仿宋_GB2312" w:eastAsia="仿宋_GB2312" w:hAnsi="黑体"/>
          <w:sz w:val="32"/>
          <w:szCs w:val="32"/>
        </w:rPr>
      </w:pPr>
      <w:r>
        <w:rPr>
          <w:rFonts w:ascii="仿宋_GB2312" w:eastAsia="仿宋_GB2312" w:hAnsi="黑体" w:hint="eastAsia"/>
          <w:sz w:val="32"/>
          <w:szCs w:val="32"/>
        </w:rPr>
        <w:t>机构设置情况</w:t>
      </w:r>
    </w:p>
    <w:p w:rsidR="00B4760E" w:rsidRDefault="00B0086F">
      <w:pPr>
        <w:spacing w:line="540" w:lineRule="exact"/>
        <w:ind w:left="640"/>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hint="eastAsia"/>
          <w:sz w:val="32"/>
          <w:szCs w:val="32"/>
        </w:rPr>
        <w:t>部门决算情况说明</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一、部门收支总体情况</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（一）部门收入支出决算总体情况说明</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（二）部门收入总体情况说明</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（三）部门支出总体情况说明</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二、部门财政拨款收支情况</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（一）财政拨款收支总体情况说明</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（二）一般公共预算收支决算情况说明</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（三）政府性基金预算收支决算情况说明</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三、部门结转结余情况</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四、一般公共预算“三公”经费支出情况</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五、机关运行经费支出情况</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六、政府采购情况</w:t>
      </w:r>
    </w:p>
    <w:p w:rsidR="00B4760E" w:rsidRDefault="00B0086F">
      <w:pPr>
        <w:spacing w:line="540" w:lineRule="exact"/>
        <w:ind w:left="640"/>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hint="eastAsia"/>
          <w:sz w:val="32"/>
          <w:szCs w:val="32"/>
        </w:rPr>
        <w:t>专业名词解释</w:t>
      </w:r>
    </w:p>
    <w:p w:rsidR="00B4760E" w:rsidRDefault="00B0086F">
      <w:pPr>
        <w:spacing w:line="540" w:lineRule="exact"/>
        <w:ind w:left="640"/>
        <w:rPr>
          <w:rFonts w:ascii="黑体" w:eastAsia="黑体" w:hAnsi="黑体"/>
          <w:sz w:val="32"/>
          <w:szCs w:val="32"/>
        </w:rPr>
      </w:pPr>
      <w:r>
        <w:rPr>
          <w:rFonts w:ascii="黑体" w:eastAsia="黑体" w:hAnsi="黑体" w:hint="eastAsia"/>
          <w:sz w:val="32"/>
          <w:szCs w:val="32"/>
        </w:rPr>
        <w:t>第四部分</w:t>
      </w:r>
      <w:r>
        <w:rPr>
          <w:rFonts w:ascii="黑体" w:eastAsia="黑体" w:hAnsi="黑体" w:hint="eastAsia"/>
          <w:sz w:val="32"/>
          <w:szCs w:val="32"/>
        </w:rPr>
        <w:t xml:space="preserve">  </w:t>
      </w:r>
      <w:r>
        <w:rPr>
          <w:rFonts w:ascii="黑体" w:eastAsia="黑体" w:hAnsi="黑体" w:hint="eastAsia"/>
          <w:sz w:val="32"/>
          <w:szCs w:val="32"/>
        </w:rPr>
        <w:t>部门决算公开的</w:t>
      </w:r>
      <w:r>
        <w:rPr>
          <w:rFonts w:ascii="黑体" w:eastAsia="黑体" w:hAnsi="黑体" w:hint="eastAsia"/>
          <w:sz w:val="32"/>
          <w:szCs w:val="32"/>
        </w:rPr>
        <w:t>6</w:t>
      </w:r>
      <w:r>
        <w:rPr>
          <w:rFonts w:ascii="黑体" w:eastAsia="黑体" w:hAnsi="黑体" w:hint="eastAsia"/>
          <w:sz w:val="32"/>
          <w:szCs w:val="32"/>
        </w:rPr>
        <w:t>张报表</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lastRenderedPageBreak/>
        <w:t>《收入支出决算总表》</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《收入决算表》</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《支出决算表》</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《财政拨款收入支出决算总表》</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《一般公共预算财政拨款支出决算表》</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《一般公共预算财政拨款基本支出决算表》</w:t>
      </w: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hint="eastAsia"/>
          <w:sz w:val="32"/>
          <w:szCs w:val="32"/>
        </w:rPr>
      </w:pPr>
    </w:p>
    <w:p w:rsidR="006E76EC" w:rsidRDefault="006E76EC">
      <w:pPr>
        <w:spacing w:line="540" w:lineRule="exact"/>
        <w:ind w:firstLineChars="200" w:firstLine="640"/>
        <w:rPr>
          <w:rFonts w:ascii="黑体" w:eastAsia="黑体" w:hAnsi="黑体" w:hint="eastAsia"/>
          <w:sz w:val="32"/>
          <w:szCs w:val="32"/>
        </w:rPr>
      </w:pPr>
    </w:p>
    <w:p w:rsidR="006E76EC" w:rsidRDefault="006E76EC">
      <w:pPr>
        <w:spacing w:line="540" w:lineRule="exact"/>
        <w:ind w:firstLineChars="200" w:firstLine="640"/>
        <w:rPr>
          <w:rFonts w:ascii="黑体" w:eastAsia="黑体" w:hAnsi="黑体" w:hint="eastAsia"/>
          <w:sz w:val="32"/>
          <w:szCs w:val="32"/>
        </w:rPr>
      </w:pPr>
    </w:p>
    <w:p w:rsidR="006E76EC" w:rsidRDefault="006E76EC">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4760E">
      <w:pPr>
        <w:spacing w:line="540" w:lineRule="exact"/>
        <w:ind w:firstLineChars="200" w:firstLine="640"/>
        <w:rPr>
          <w:rFonts w:ascii="黑体" w:eastAsia="黑体" w:hAnsi="黑体"/>
          <w:sz w:val="32"/>
          <w:szCs w:val="32"/>
        </w:rPr>
      </w:pPr>
    </w:p>
    <w:p w:rsidR="00B4760E" w:rsidRDefault="00B0086F">
      <w:pPr>
        <w:spacing w:line="540" w:lineRule="exact"/>
        <w:ind w:firstLineChars="200" w:firstLine="640"/>
        <w:jc w:val="center"/>
        <w:rPr>
          <w:rFonts w:ascii="黑体" w:eastAsia="黑体" w:hAnsi="黑体"/>
          <w:sz w:val="32"/>
          <w:szCs w:val="32"/>
        </w:rPr>
      </w:pPr>
      <w:r>
        <w:rPr>
          <w:rFonts w:ascii="黑体" w:eastAsia="黑体" w:hAnsi="黑体" w:hint="eastAsia"/>
          <w:sz w:val="32"/>
          <w:szCs w:val="32"/>
        </w:rPr>
        <w:lastRenderedPageBreak/>
        <w:t>第一部分</w:t>
      </w:r>
      <w:r>
        <w:rPr>
          <w:rFonts w:ascii="黑体" w:eastAsia="黑体" w:hAnsi="黑体" w:hint="eastAsia"/>
          <w:sz w:val="32"/>
          <w:szCs w:val="32"/>
        </w:rPr>
        <w:t xml:space="preserve">  </w:t>
      </w:r>
      <w:r>
        <w:rPr>
          <w:rFonts w:ascii="黑体" w:eastAsia="黑体" w:hAnsi="黑体" w:hint="eastAsia"/>
          <w:sz w:val="32"/>
          <w:szCs w:val="32"/>
        </w:rPr>
        <w:t>部门单位概况</w:t>
      </w:r>
    </w:p>
    <w:p w:rsidR="00B4760E" w:rsidRDefault="00B4760E">
      <w:pPr>
        <w:spacing w:line="540" w:lineRule="exact"/>
        <w:ind w:firstLineChars="200" w:firstLine="640"/>
        <w:jc w:val="center"/>
        <w:rPr>
          <w:rFonts w:ascii="黑体" w:eastAsia="黑体" w:hAnsi="黑体"/>
          <w:sz w:val="32"/>
          <w:szCs w:val="32"/>
        </w:rPr>
      </w:pPr>
    </w:p>
    <w:p w:rsidR="00B4760E" w:rsidRDefault="00B0086F">
      <w:pPr>
        <w:spacing w:line="540" w:lineRule="exact"/>
        <w:ind w:firstLineChars="200" w:firstLine="640"/>
        <w:rPr>
          <w:rFonts w:ascii="黑体" w:eastAsia="黑体" w:hAnsi="黑体"/>
          <w:sz w:val="32"/>
          <w:szCs w:val="32"/>
        </w:rPr>
      </w:pPr>
      <w:r>
        <w:rPr>
          <w:rFonts w:ascii="黑体" w:eastAsia="黑体" w:hAnsi="黑体" w:hint="eastAsia"/>
          <w:sz w:val="32"/>
          <w:szCs w:val="32"/>
        </w:rPr>
        <w:t>一、主要职能</w:t>
      </w:r>
    </w:p>
    <w:p w:rsidR="00B4760E" w:rsidRDefault="00B0086F">
      <w:pPr>
        <w:spacing w:line="560" w:lineRule="exact"/>
        <w:ind w:firstLineChars="181" w:firstLine="579"/>
        <w:rPr>
          <w:rFonts w:ascii="仿宋_GB2312" w:eastAsia="仿宋_GB2312"/>
          <w:sz w:val="32"/>
          <w:szCs w:val="32"/>
        </w:rPr>
      </w:pPr>
      <w:r>
        <w:rPr>
          <w:rFonts w:ascii="仿宋_GB2312" w:eastAsia="仿宋_GB2312" w:hint="eastAsia"/>
          <w:sz w:val="32"/>
          <w:szCs w:val="32"/>
        </w:rPr>
        <w:t>兵团党委宣传部是兵团党委工作机关。主要职能是：</w:t>
      </w:r>
    </w:p>
    <w:p w:rsidR="00B4760E" w:rsidRDefault="00B0086F">
      <w:pPr>
        <w:spacing w:line="560" w:lineRule="exact"/>
        <w:ind w:firstLineChars="181" w:firstLine="579"/>
        <w:rPr>
          <w:rFonts w:ascii="仿宋_GB2312" w:eastAsia="仿宋_GB2312"/>
          <w:sz w:val="32"/>
          <w:szCs w:val="32"/>
        </w:rPr>
      </w:pPr>
      <w:r>
        <w:rPr>
          <w:rFonts w:ascii="仿宋_GB2312" w:eastAsia="仿宋_GB2312" w:hint="eastAsia"/>
          <w:sz w:val="32"/>
          <w:szCs w:val="32"/>
        </w:rPr>
        <w:t>1.</w:t>
      </w:r>
      <w:r>
        <w:rPr>
          <w:rFonts w:ascii="仿宋_GB2312" w:eastAsia="仿宋_GB2312" w:hint="eastAsia"/>
          <w:sz w:val="32"/>
          <w:szCs w:val="32"/>
        </w:rPr>
        <w:t>拟订宣传思想文化工作重大政策和事业发展总体规划，按照兵团党委统一部署，协调宣传思想文化系统各部门之间的工作。</w:t>
      </w:r>
    </w:p>
    <w:p w:rsidR="00B4760E" w:rsidRDefault="00B0086F">
      <w:pPr>
        <w:spacing w:line="560" w:lineRule="exact"/>
        <w:ind w:firstLineChars="181" w:firstLine="579"/>
        <w:rPr>
          <w:rFonts w:ascii="仿宋_GB2312" w:eastAsia="仿宋_GB2312"/>
          <w:sz w:val="32"/>
          <w:szCs w:val="32"/>
        </w:rPr>
      </w:pPr>
      <w:r>
        <w:rPr>
          <w:rFonts w:ascii="仿宋_GB2312" w:eastAsia="仿宋_GB2312" w:hint="eastAsia"/>
          <w:sz w:val="32"/>
          <w:szCs w:val="32"/>
        </w:rPr>
        <w:t>2.</w:t>
      </w:r>
      <w:r>
        <w:rPr>
          <w:rFonts w:ascii="仿宋_GB2312" w:eastAsia="仿宋_GB2312" w:hint="eastAsia"/>
          <w:sz w:val="32"/>
          <w:szCs w:val="32"/>
        </w:rPr>
        <w:t>统筹指导协调兵团理论研究、理论学习、理论宣传工作，组织推动理论武装工作。</w:t>
      </w:r>
    </w:p>
    <w:p w:rsidR="00B4760E" w:rsidRDefault="00B0086F">
      <w:pPr>
        <w:spacing w:line="560" w:lineRule="exact"/>
        <w:ind w:firstLineChars="181" w:firstLine="579"/>
        <w:rPr>
          <w:rFonts w:ascii="仿宋_GB2312" w:eastAsia="仿宋_GB2312"/>
          <w:sz w:val="32"/>
          <w:szCs w:val="32"/>
        </w:rPr>
      </w:pPr>
      <w:r>
        <w:rPr>
          <w:rFonts w:ascii="仿宋_GB2312" w:eastAsia="仿宋_GB2312" w:hint="eastAsia"/>
          <w:sz w:val="32"/>
          <w:szCs w:val="32"/>
        </w:rPr>
        <w:t>3.</w:t>
      </w:r>
      <w:r>
        <w:rPr>
          <w:rFonts w:ascii="仿宋_GB2312" w:eastAsia="仿宋_GB2312" w:hint="eastAsia"/>
          <w:sz w:val="32"/>
          <w:szCs w:val="32"/>
        </w:rPr>
        <w:t>负责规划组织领导兵团思想政治工作和群众性精神文明建设活动。</w:t>
      </w:r>
    </w:p>
    <w:p w:rsidR="00B4760E" w:rsidRDefault="00B0086F">
      <w:pPr>
        <w:spacing w:line="560" w:lineRule="exact"/>
        <w:ind w:firstLineChars="181" w:firstLine="579"/>
        <w:rPr>
          <w:rFonts w:ascii="仿宋_GB2312" w:eastAsia="仿宋_GB2312"/>
          <w:sz w:val="32"/>
          <w:szCs w:val="32"/>
        </w:rPr>
      </w:pPr>
      <w:r>
        <w:rPr>
          <w:rFonts w:ascii="仿宋_GB2312" w:eastAsia="仿宋_GB2312" w:hint="eastAsia"/>
          <w:sz w:val="32"/>
          <w:szCs w:val="32"/>
        </w:rPr>
        <w:t>4.</w:t>
      </w:r>
      <w:r>
        <w:rPr>
          <w:rFonts w:ascii="仿宋_GB2312" w:eastAsia="仿宋_GB2312" w:hint="eastAsia"/>
          <w:sz w:val="32"/>
          <w:szCs w:val="32"/>
        </w:rPr>
        <w:t>拟订新闻出版业的管理政策并督促落实，管理新闻出版行政事务，组织协调有关行政审批工作，统筹规划和指导协调新闻出版事业、产业发展，监督管理出版物内容和质量，监督管理印刷业，管理著作权，承办新闻出版和著作权方面对外及对港澳台的交流合作事务。</w:t>
      </w:r>
    </w:p>
    <w:p w:rsidR="00B4760E" w:rsidRDefault="00B0086F">
      <w:pPr>
        <w:spacing w:line="560" w:lineRule="exact"/>
        <w:ind w:firstLineChars="181" w:firstLine="579"/>
        <w:rPr>
          <w:rFonts w:ascii="仿宋_GB2312" w:eastAsia="仿宋_GB2312"/>
          <w:sz w:val="32"/>
          <w:szCs w:val="32"/>
        </w:rPr>
      </w:pPr>
      <w:r>
        <w:rPr>
          <w:rFonts w:ascii="仿宋_GB2312" w:eastAsia="仿宋_GB2312" w:hint="eastAsia"/>
          <w:sz w:val="32"/>
          <w:szCs w:val="32"/>
        </w:rPr>
        <w:t>5.</w:t>
      </w:r>
      <w:r>
        <w:rPr>
          <w:rFonts w:ascii="仿宋_GB2312" w:eastAsia="仿宋_GB2312" w:hint="eastAsia"/>
          <w:sz w:val="32"/>
          <w:szCs w:val="32"/>
        </w:rPr>
        <w:t>负责管理电影</w:t>
      </w:r>
      <w:r>
        <w:rPr>
          <w:rFonts w:ascii="仿宋_GB2312" w:eastAsia="仿宋_GB2312" w:hint="eastAsia"/>
          <w:sz w:val="32"/>
          <w:szCs w:val="32"/>
        </w:rPr>
        <w:t>行政事务。</w:t>
      </w:r>
    </w:p>
    <w:p w:rsidR="00B4760E" w:rsidRDefault="00B0086F">
      <w:pPr>
        <w:spacing w:line="560" w:lineRule="exact"/>
        <w:ind w:firstLineChars="181" w:firstLine="579"/>
        <w:rPr>
          <w:rFonts w:ascii="仿宋_GB2312" w:eastAsia="仿宋_GB2312"/>
          <w:sz w:val="32"/>
          <w:szCs w:val="32"/>
        </w:rPr>
      </w:pPr>
      <w:r>
        <w:rPr>
          <w:rFonts w:ascii="仿宋_GB2312" w:eastAsia="仿宋_GB2312" w:hint="eastAsia"/>
          <w:sz w:val="32"/>
          <w:szCs w:val="32"/>
        </w:rPr>
        <w:t>6.</w:t>
      </w:r>
      <w:r>
        <w:rPr>
          <w:rFonts w:ascii="仿宋_GB2312" w:eastAsia="仿宋_GB2312" w:hint="eastAsia"/>
          <w:sz w:val="32"/>
          <w:szCs w:val="32"/>
        </w:rPr>
        <w:t>对新闻出版、广播影视、文化艺术业改革发展研究提出政策性建议，统筹指导协调文化体制改革和文化事业、文化产业及旅游业发展，指导协调国有文化资产监管工作。</w:t>
      </w:r>
    </w:p>
    <w:p w:rsidR="00B4760E" w:rsidRDefault="00B0086F">
      <w:pPr>
        <w:spacing w:line="560" w:lineRule="exact"/>
        <w:ind w:firstLineChars="181" w:firstLine="579"/>
        <w:rPr>
          <w:rFonts w:ascii="仿宋_GB2312" w:eastAsia="仿宋_GB2312"/>
          <w:sz w:val="32"/>
          <w:szCs w:val="32"/>
        </w:rPr>
      </w:pPr>
      <w:r>
        <w:rPr>
          <w:rFonts w:ascii="仿宋_GB2312" w:eastAsia="仿宋_GB2312" w:hint="eastAsia"/>
          <w:sz w:val="32"/>
          <w:szCs w:val="32"/>
        </w:rPr>
        <w:t>7.</w:t>
      </w:r>
      <w:r>
        <w:rPr>
          <w:rFonts w:ascii="仿宋_GB2312" w:eastAsia="仿宋_GB2312" w:hint="eastAsia"/>
          <w:sz w:val="32"/>
          <w:szCs w:val="32"/>
        </w:rPr>
        <w:t>完成兵团党委交办的其他任务。</w:t>
      </w:r>
    </w:p>
    <w:p w:rsidR="00B4760E" w:rsidRDefault="00B0086F">
      <w:pPr>
        <w:spacing w:line="540" w:lineRule="exact"/>
        <w:ind w:firstLineChars="200" w:firstLine="640"/>
        <w:rPr>
          <w:rFonts w:ascii="黑体" w:eastAsia="黑体" w:hAnsi="黑体"/>
          <w:sz w:val="32"/>
          <w:szCs w:val="32"/>
        </w:rPr>
      </w:pPr>
      <w:r>
        <w:rPr>
          <w:rFonts w:ascii="黑体" w:eastAsia="黑体" w:hAnsi="黑体" w:hint="eastAsia"/>
          <w:sz w:val="32"/>
          <w:szCs w:val="32"/>
        </w:rPr>
        <w:t>二、机构设置情况</w:t>
      </w:r>
    </w:p>
    <w:p w:rsidR="00B4760E" w:rsidRDefault="00B0086F">
      <w:pPr>
        <w:spacing w:line="560" w:lineRule="exact"/>
        <w:ind w:firstLineChars="181" w:firstLine="579"/>
        <w:rPr>
          <w:rFonts w:ascii="仿宋_GB2312" w:eastAsia="仿宋_GB2312"/>
          <w:sz w:val="32"/>
          <w:szCs w:val="32"/>
        </w:rPr>
      </w:pPr>
      <w:r>
        <w:rPr>
          <w:rFonts w:ascii="仿宋_GB2312" w:eastAsia="仿宋_GB2312" w:hint="eastAsia"/>
          <w:sz w:val="32"/>
          <w:szCs w:val="32"/>
        </w:rPr>
        <w:t>从决算单位构成看，兵团党委宣传部部门决算包括：宣传部部门本级决算、所属单位决算等。</w:t>
      </w:r>
    </w:p>
    <w:p w:rsidR="00B4760E" w:rsidRDefault="00B0086F">
      <w:pPr>
        <w:spacing w:line="560" w:lineRule="exact"/>
        <w:ind w:firstLineChars="181" w:firstLine="579"/>
        <w:rPr>
          <w:rFonts w:ascii="仿宋_GB2312" w:eastAsia="仿宋_GB2312"/>
          <w:sz w:val="32"/>
          <w:szCs w:val="32"/>
        </w:rPr>
      </w:pPr>
      <w:r>
        <w:rPr>
          <w:rFonts w:ascii="仿宋_GB2312" w:eastAsia="仿宋_GB2312" w:hint="eastAsia"/>
          <w:sz w:val="32"/>
          <w:szCs w:val="32"/>
        </w:rPr>
        <w:t>纳入兵团党委宣传部</w:t>
      </w:r>
      <w:r>
        <w:rPr>
          <w:rFonts w:ascii="仿宋_GB2312" w:eastAsia="仿宋_GB2312" w:hint="eastAsia"/>
          <w:sz w:val="32"/>
          <w:szCs w:val="32"/>
        </w:rPr>
        <w:t>2019</w:t>
      </w:r>
      <w:r>
        <w:rPr>
          <w:rFonts w:ascii="仿宋_GB2312" w:eastAsia="仿宋_GB2312" w:hint="eastAsia"/>
          <w:sz w:val="32"/>
          <w:szCs w:val="32"/>
        </w:rPr>
        <w:t>年部门决算编制范围的单位名单</w:t>
      </w:r>
      <w:r>
        <w:rPr>
          <w:rFonts w:ascii="仿宋_GB2312" w:eastAsia="仿宋_GB2312" w:hint="eastAsia"/>
          <w:sz w:val="32"/>
          <w:szCs w:val="32"/>
        </w:rPr>
        <w:lastRenderedPageBreak/>
        <w:t>见下表：</w:t>
      </w:r>
    </w:p>
    <w:tbl>
      <w:tblPr>
        <w:tblStyle w:val="a5"/>
        <w:tblW w:w="0" w:type="auto"/>
        <w:tblLook w:val="04A0"/>
      </w:tblPr>
      <w:tblGrid>
        <w:gridCol w:w="1668"/>
        <w:gridCol w:w="5244"/>
        <w:gridCol w:w="2034"/>
      </w:tblGrid>
      <w:tr w:rsidR="00B4760E">
        <w:tc>
          <w:tcPr>
            <w:tcW w:w="1668" w:type="dxa"/>
          </w:tcPr>
          <w:p w:rsidR="00B4760E" w:rsidRDefault="00B0086F">
            <w:pPr>
              <w:spacing w:line="560" w:lineRule="exact"/>
              <w:jc w:val="center"/>
              <w:rPr>
                <w:rFonts w:ascii="仿宋_GB2312" w:eastAsia="仿宋_GB2312"/>
                <w:sz w:val="32"/>
                <w:szCs w:val="32"/>
              </w:rPr>
            </w:pPr>
            <w:r>
              <w:rPr>
                <w:rFonts w:ascii="仿宋_GB2312" w:eastAsia="仿宋_GB2312" w:hint="eastAsia"/>
                <w:sz w:val="32"/>
                <w:szCs w:val="32"/>
              </w:rPr>
              <w:t>序</w:t>
            </w:r>
            <w:r>
              <w:rPr>
                <w:rFonts w:ascii="仿宋_GB2312" w:eastAsia="仿宋_GB2312" w:hint="eastAsia"/>
                <w:sz w:val="32"/>
                <w:szCs w:val="32"/>
              </w:rPr>
              <w:t xml:space="preserve"> </w:t>
            </w:r>
            <w:r>
              <w:rPr>
                <w:rFonts w:ascii="仿宋_GB2312" w:eastAsia="仿宋_GB2312" w:hint="eastAsia"/>
                <w:sz w:val="32"/>
                <w:szCs w:val="32"/>
              </w:rPr>
              <w:t>号</w:t>
            </w:r>
          </w:p>
        </w:tc>
        <w:tc>
          <w:tcPr>
            <w:tcW w:w="5244" w:type="dxa"/>
          </w:tcPr>
          <w:p w:rsidR="00B4760E" w:rsidRDefault="00B0086F">
            <w:pPr>
              <w:spacing w:line="560" w:lineRule="exact"/>
              <w:jc w:val="center"/>
              <w:rPr>
                <w:rFonts w:ascii="仿宋_GB2312" w:eastAsia="仿宋_GB2312"/>
                <w:sz w:val="32"/>
                <w:szCs w:val="32"/>
              </w:rPr>
            </w:pPr>
            <w:r>
              <w:rPr>
                <w:rFonts w:ascii="仿宋_GB2312" w:eastAsia="仿宋_GB2312" w:hint="eastAsia"/>
                <w:sz w:val="32"/>
                <w:szCs w:val="32"/>
              </w:rPr>
              <w:t>单位名称</w:t>
            </w:r>
          </w:p>
        </w:tc>
        <w:tc>
          <w:tcPr>
            <w:tcW w:w="2034" w:type="dxa"/>
          </w:tcPr>
          <w:p w:rsidR="00B4760E" w:rsidRDefault="00B0086F">
            <w:pPr>
              <w:spacing w:line="560" w:lineRule="exact"/>
              <w:jc w:val="center"/>
              <w:rPr>
                <w:rFonts w:ascii="仿宋_GB2312" w:eastAsia="仿宋_GB2312"/>
                <w:sz w:val="32"/>
                <w:szCs w:val="32"/>
              </w:rPr>
            </w:pPr>
            <w:r>
              <w:rPr>
                <w:rFonts w:ascii="仿宋_GB2312" w:eastAsia="仿宋_GB2312" w:hint="eastAsia"/>
                <w:sz w:val="32"/>
                <w:szCs w:val="32"/>
              </w:rPr>
              <w:t>备注</w:t>
            </w:r>
          </w:p>
        </w:tc>
      </w:tr>
      <w:tr w:rsidR="00B4760E">
        <w:tc>
          <w:tcPr>
            <w:tcW w:w="1668" w:type="dxa"/>
          </w:tcPr>
          <w:p w:rsidR="00B4760E" w:rsidRDefault="00B0086F">
            <w:pPr>
              <w:spacing w:line="560" w:lineRule="exact"/>
              <w:jc w:val="center"/>
              <w:rPr>
                <w:rFonts w:ascii="仿宋_GB2312" w:eastAsia="仿宋_GB2312"/>
                <w:sz w:val="32"/>
                <w:szCs w:val="32"/>
              </w:rPr>
            </w:pPr>
            <w:r>
              <w:rPr>
                <w:rFonts w:ascii="仿宋_GB2312" w:eastAsia="仿宋_GB2312" w:hint="eastAsia"/>
                <w:sz w:val="32"/>
                <w:szCs w:val="32"/>
              </w:rPr>
              <w:t>1</w:t>
            </w:r>
          </w:p>
        </w:tc>
        <w:tc>
          <w:tcPr>
            <w:tcW w:w="5244" w:type="dxa"/>
          </w:tcPr>
          <w:p w:rsidR="00B4760E" w:rsidRDefault="00B0086F">
            <w:pPr>
              <w:spacing w:line="560" w:lineRule="exact"/>
              <w:rPr>
                <w:rFonts w:ascii="仿宋_GB2312" w:eastAsia="仿宋_GB2312"/>
                <w:sz w:val="32"/>
                <w:szCs w:val="32"/>
              </w:rPr>
            </w:pPr>
            <w:r>
              <w:rPr>
                <w:rFonts w:ascii="仿宋_GB2312" w:eastAsia="仿宋_GB2312" w:hint="eastAsia"/>
                <w:sz w:val="32"/>
                <w:szCs w:val="32"/>
              </w:rPr>
              <w:t>兵团党委宣传部本级</w:t>
            </w:r>
          </w:p>
        </w:tc>
        <w:tc>
          <w:tcPr>
            <w:tcW w:w="2034" w:type="dxa"/>
          </w:tcPr>
          <w:p w:rsidR="00B4760E" w:rsidRDefault="00B4760E">
            <w:pPr>
              <w:spacing w:line="560" w:lineRule="exact"/>
              <w:rPr>
                <w:rFonts w:ascii="仿宋_GB2312" w:eastAsia="仿宋_GB2312"/>
                <w:sz w:val="32"/>
                <w:szCs w:val="32"/>
              </w:rPr>
            </w:pPr>
          </w:p>
        </w:tc>
      </w:tr>
      <w:tr w:rsidR="00B4760E">
        <w:tc>
          <w:tcPr>
            <w:tcW w:w="1668" w:type="dxa"/>
          </w:tcPr>
          <w:p w:rsidR="00B4760E" w:rsidRDefault="00B0086F">
            <w:pPr>
              <w:spacing w:line="560" w:lineRule="exact"/>
              <w:jc w:val="center"/>
              <w:rPr>
                <w:rFonts w:ascii="仿宋_GB2312" w:eastAsia="仿宋_GB2312"/>
                <w:sz w:val="32"/>
                <w:szCs w:val="32"/>
              </w:rPr>
            </w:pPr>
            <w:r>
              <w:rPr>
                <w:rFonts w:ascii="仿宋_GB2312" w:eastAsia="仿宋_GB2312" w:hint="eastAsia"/>
                <w:sz w:val="32"/>
                <w:szCs w:val="32"/>
              </w:rPr>
              <w:t>2</w:t>
            </w:r>
          </w:p>
        </w:tc>
        <w:tc>
          <w:tcPr>
            <w:tcW w:w="5244" w:type="dxa"/>
          </w:tcPr>
          <w:p w:rsidR="00B4760E" w:rsidRDefault="00B0086F">
            <w:pPr>
              <w:spacing w:line="560" w:lineRule="exact"/>
              <w:rPr>
                <w:rFonts w:ascii="仿宋_GB2312" w:eastAsia="仿宋_GB2312"/>
                <w:sz w:val="32"/>
                <w:szCs w:val="32"/>
              </w:rPr>
            </w:pPr>
            <w:r>
              <w:rPr>
                <w:rFonts w:ascii="仿宋_GB2312" w:eastAsia="仿宋_GB2312" w:hint="eastAsia"/>
                <w:sz w:val="32"/>
                <w:szCs w:val="32"/>
              </w:rPr>
              <w:t>兵团广播电视台</w:t>
            </w:r>
          </w:p>
        </w:tc>
        <w:tc>
          <w:tcPr>
            <w:tcW w:w="2034" w:type="dxa"/>
          </w:tcPr>
          <w:p w:rsidR="00B4760E" w:rsidRDefault="00B4760E">
            <w:pPr>
              <w:spacing w:line="560" w:lineRule="exact"/>
              <w:rPr>
                <w:rFonts w:ascii="仿宋_GB2312" w:eastAsia="仿宋_GB2312"/>
                <w:sz w:val="32"/>
                <w:szCs w:val="32"/>
              </w:rPr>
            </w:pPr>
          </w:p>
        </w:tc>
      </w:tr>
      <w:tr w:rsidR="00B4760E">
        <w:tc>
          <w:tcPr>
            <w:tcW w:w="1668" w:type="dxa"/>
          </w:tcPr>
          <w:p w:rsidR="00B4760E" w:rsidRDefault="00B0086F">
            <w:pPr>
              <w:spacing w:line="560" w:lineRule="exact"/>
              <w:jc w:val="center"/>
              <w:rPr>
                <w:rFonts w:ascii="仿宋_GB2312" w:eastAsia="仿宋_GB2312"/>
                <w:sz w:val="32"/>
                <w:szCs w:val="32"/>
              </w:rPr>
            </w:pPr>
            <w:r>
              <w:rPr>
                <w:rFonts w:ascii="仿宋_GB2312" w:eastAsia="仿宋_GB2312" w:hint="eastAsia"/>
                <w:sz w:val="32"/>
                <w:szCs w:val="32"/>
              </w:rPr>
              <w:t>3</w:t>
            </w:r>
          </w:p>
        </w:tc>
        <w:tc>
          <w:tcPr>
            <w:tcW w:w="5244" w:type="dxa"/>
          </w:tcPr>
          <w:p w:rsidR="00B4760E" w:rsidRDefault="00B0086F">
            <w:pPr>
              <w:spacing w:line="560" w:lineRule="exact"/>
              <w:rPr>
                <w:rFonts w:ascii="仿宋_GB2312" w:eastAsia="仿宋_GB2312"/>
                <w:sz w:val="32"/>
                <w:szCs w:val="32"/>
              </w:rPr>
            </w:pPr>
            <w:r>
              <w:rPr>
                <w:rFonts w:ascii="仿宋_GB2312" w:eastAsia="仿宋_GB2312" w:hint="eastAsia"/>
                <w:sz w:val="32"/>
                <w:szCs w:val="32"/>
              </w:rPr>
              <w:t>兵团胡杨网</w:t>
            </w:r>
          </w:p>
        </w:tc>
        <w:tc>
          <w:tcPr>
            <w:tcW w:w="2034" w:type="dxa"/>
          </w:tcPr>
          <w:p w:rsidR="00B4760E" w:rsidRDefault="00B4760E">
            <w:pPr>
              <w:spacing w:line="560" w:lineRule="exact"/>
              <w:rPr>
                <w:rFonts w:ascii="仿宋_GB2312" w:eastAsia="仿宋_GB2312"/>
                <w:sz w:val="32"/>
                <w:szCs w:val="32"/>
              </w:rPr>
            </w:pPr>
          </w:p>
        </w:tc>
      </w:tr>
      <w:tr w:rsidR="00B4760E">
        <w:tc>
          <w:tcPr>
            <w:tcW w:w="1668" w:type="dxa"/>
          </w:tcPr>
          <w:p w:rsidR="00B4760E" w:rsidRDefault="00B0086F">
            <w:pPr>
              <w:spacing w:line="560" w:lineRule="exact"/>
              <w:jc w:val="center"/>
              <w:rPr>
                <w:rFonts w:ascii="仿宋_GB2312" w:eastAsia="仿宋_GB2312"/>
                <w:sz w:val="32"/>
                <w:szCs w:val="32"/>
              </w:rPr>
            </w:pPr>
            <w:r>
              <w:rPr>
                <w:rFonts w:ascii="仿宋_GB2312" w:eastAsia="仿宋_GB2312" w:hint="eastAsia"/>
                <w:sz w:val="32"/>
                <w:szCs w:val="32"/>
              </w:rPr>
              <w:t>4</w:t>
            </w:r>
          </w:p>
        </w:tc>
        <w:tc>
          <w:tcPr>
            <w:tcW w:w="5244" w:type="dxa"/>
          </w:tcPr>
          <w:p w:rsidR="00B4760E" w:rsidRDefault="00B0086F">
            <w:pPr>
              <w:spacing w:line="560" w:lineRule="exact"/>
              <w:rPr>
                <w:rFonts w:ascii="仿宋_GB2312" w:eastAsia="仿宋_GB2312"/>
                <w:sz w:val="32"/>
                <w:szCs w:val="32"/>
              </w:rPr>
            </w:pPr>
            <w:r>
              <w:rPr>
                <w:rFonts w:ascii="仿宋_GB2312" w:eastAsia="仿宋_GB2312" w:hint="eastAsia"/>
                <w:sz w:val="32"/>
                <w:szCs w:val="32"/>
              </w:rPr>
              <w:t>当代兵团杂志社</w:t>
            </w:r>
          </w:p>
        </w:tc>
        <w:tc>
          <w:tcPr>
            <w:tcW w:w="2034" w:type="dxa"/>
          </w:tcPr>
          <w:p w:rsidR="00B4760E" w:rsidRDefault="00B4760E">
            <w:pPr>
              <w:spacing w:line="560" w:lineRule="exact"/>
              <w:rPr>
                <w:rFonts w:ascii="仿宋_GB2312" w:eastAsia="仿宋_GB2312"/>
                <w:sz w:val="32"/>
                <w:szCs w:val="32"/>
              </w:rPr>
            </w:pPr>
          </w:p>
        </w:tc>
      </w:tr>
    </w:tbl>
    <w:p w:rsidR="00B4760E" w:rsidRDefault="00B4760E">
      <w:pPr>
        <w:spacing w:line="540" w:lineRule="exact"/>
        <w:ind w:firstLineChars="200" w:firstLine="640"/>
        <w:rPr>
          <w:rFonts w:ascii="仿宋_GB2312" w:eastAsia="仿宋_GB2312"/>
          <w:sz w:val="32"/>
          <w:szCs w:val="32"/>
        </w:rPr>
      </w:pPr>
    </w:p>
    <w:p w:rsidR="00B4760E" w:rsidRDefault="00B0086F">
      <w:pPr>
        <w:spacing w:line="540" w:lineRule="exact"/>
        <w:ind w:firstLineChars="200" w:firstLine="640"/>
        <w:jc w:val="center"/>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hint="eastAsia"/>
          <w:sz w:val="32"/>
          <w:szCs w:val="32"/>
        </w:rPr>
        <w:t>部门决算情况说明</w:t>
      </w:r>
    </w:p>
    <w:p w:rsidR="00B4760E" w:rsidRDefault="00B4760E">
      <w:pPr>
        <w:spacing w:line="540" w:lineRule="exact"/>
        <w:ind w:firstLineChars="200" w:firstLine="640"/>
        <w:jc w:val="center"/>
        <w:rPr>
          <w:rFonts w:ascii="黑体" w:eastAsia="黑体" w:hAnsi="黑体"/>
          <w:sz w:val="32"/>
          <w:szCs w:val="32"/>
        </w:rPr>
      </w:pPr>
    </w:p>
    <w:p w:rsidR="00B4760E" w:rsidRDefault="00B0086F">
      <w:pPr>
        <w:spacing w:line="540" w:lineRule="exact"/>
        <w:ind w:firstLineChars="200" w:firstLine="640"/>
        <w:rPr>
          <w:rFonts w:ascii="黑体" w:eastAsia="黑体" w:hAnsi="黑体"/>
          <w:sz w:val="32"/>
          <w:szCs w:val="32"/>
        </w:rPr>
      </w:pPr>
      <w:r>
        <w:rPr>
          <w:rFonts w:ascii="黑体" w:eastAsia="黑体" w:hAnsi="黑体" w:hint="eastAsia"/>
          <w:sz w:val="32"/>
          <w:szCs w:val="32"/>
        </w:rPr>
        <w:t>一、部门收支总体情况</w:t>
      </w:r>
    </w:p>
    <w:p w:rsidR="00B4760E" w:rsidRDefault="00B0086F">
      <w:pPr>
        <w:spacing w:line="540" w:lineRule="exact"/>
        <w:ind w:firstLineChars="200" w:firstLine="643"/>
        <w:rPr>
          <w:rFonts w:ascii="仿宋_GB2312" w:eastAsia="仿宋_GB2312" w:hAnsi="宋体"/>
          <w:b/>
          <w:sz w:val="32"/>
          <w:szCs w:val="32"/>
        </w:rPr>
      </w:pPr>
      <w:r>
        <w:rPr>
          <w:rFonts w:ascii="仿宋_GB2312" w:eastAsia="仿宋_GB2312" w:hAnsi="宋体" w:hint="eastAsia"/>
          <w:b/>
          <w:sz w:val="32"/>
          <w:szCs w:val="32"/>
        </w:rPr>
        <w:t>（一）部门收入支出决算总体情况说明</w:t>
      </w:r>
    </w:p>
    <w:p w:rsidR="00B4760E" w:rsidRDefault="00B0086F">
      <w:pPr>
        <w:spacing w:line="540" w:lineRule="exact"/>
        <w:ind w:firstLineChars="200" w:firstLine="640"/>
        <w:rPr>
          <w:rFonts w:ascii="仿宋_GB2312" w:eastAsia="仿宋_GB2312"/>
          <w:sz w:val="32"/>
          <w:szCs w:val="32"/>
        </w:rPr>
      </w:pPr>
      <w:r>
        <w:rPr>
          <w:rFonts w:ascii="仿宋_GB2312" w:eastAsia="仿宋_GB2312" w:hint="eastAsia"/>
          <w:sz w:val="32"/>
          <w:szCs w:val="32"/>
        </w:rPr>
        <w:t>2019</w:t>
      </w:r>
      <w:r>
        <w:rPr>
          <w:rFonts w:ascii="仿宋_GB2312" w:eastAsia="仿宋_GB2312" w:hint="eastAsia"/>
          <w:sz w:val="32"/>
          <w:szCs w:val="32"/>
        </w:rPr>
        <w:t>年度收入</w:t>
      </w:r>
      <w:r>
        <w:rPr>
          <w:rFonts w:ascii="仿宋_GB2312" w:eastAsia="仿宋_GB2312" w:hint="eastAsia"/>
          <w:sz w:val="32"/>
          <w:szCs w:val="32"/>
        </w:rPr>
        <w:t xml:space="preserve">16506.79 </w:t>
      </w:r>
      <w:r>
        <w:rPr>
          <w:rFonts w:ascii="仿宋_GB2312" w:eastAsia="仿宋_GB2312" w:hint="eastAsia"/>
          <w:sz w:val="32"/>
          <w:szCs w:val="32"/>
        </w:rPr>
        <w:t>万元。</w:t>
      </w:r>
    </w:p>
    <w:p w:rsidR="00B4760E" w:rsidRDefault="00B0086F">
      <w:pPr>
        <w:ind w:firstLine="630"/>
        <w:rPr>
          <w:rFonts w:ascii="仿宋_GB2312" w:eastAsia="仿宋_GB2312"/>
          <w:b/>
          <w:sz w:val="32"/>
          <w:szCs w:val="32"/>
        </w:rPr>
      </w:pPr>
      <w:r>
        <w:rPr>
          <w:rFonts w:ascii="仿宋_GB2312" w:eastAsia="仿宋_GB2312" w:hint="eastAsia"/>
          <w:b/>
          <w:sz w:val="32"/>
          <w:szCs w:val="32"/>
        </w:rPr>
        <w:t>（二）部门收入总体情况说明</w:t>
      </w:r>
    </w:p>
    <w:p w:rsidR="00B4760E" w:rsidRDefault="00B0086F">
      <w:pPr>
        <w:ind w:firstLine="630"/>
        <w:rPr>
          <w:rFonts w:ascii="仿宋_GB2312" w:eastAsia="仿宋_GB2312"/>
          <w:sz w:val="32"/>
          <w:szCs w:val="32"/>
        </w:rPr>
      </w:pPr>
      <w:r>
        <w:rPr>
          <w:rFonts w:ascii="仿宋_GB2312" w:eastAsia="仿宋_GB2312" w:hint="eastAsia"/>
          <w:sz w:val="32"/>
          <w:szCs w:val="32"/>
        </w:rPr>
        <w:t>本年收入合计</w:t>
      </w:r>
      <w:r>
        <w:rPr>
          <w:rFonts w:ascii="仿宋_GB2312" w:eastAsia="仿宋_GB2312" w:hint="eastAsia"/>
          <w:sz w:val="32"/>
          <w:szCs w:val="32"/>
        </w:rPr>
        <w:t xml:space="preserve">16506.79 </w:t>
      </w:r>
      <w:r>
        <w:rPr>
          <w:rFonts w:ascii="仿宋_GB2312" w:eastAsia="仿宋_GB2312" w:hint="eastAsia"/>
          <w:sz w:val="32"/>
          <w:szCs w:val="32"/>
        </w:rPr>
        <w:t>万元，其中：财政拨款收入</w:t>
      </w:r>
      <w:r>
        <w:rPr>
          <w:rFonts w:ascii="仿宋_GB2312" w:eastAsia="仿宋_GB2312" w:hint="eastAsia"/>
          <w:sz w:val="32"/>
          <w:szCs w:val="32"/>
        </w:rPr>
        <w:t xml:space="preserve">       12914.93</w:t>
      </w:r>
      <w:r>
        <w:rPr>
          <w:rFonts w:ascii="仿宋_GB2312" w:eastAsia="仿宋_GB2312" w:hint="eastAsia"/>
          <w:sz w:val="32"/>
          <w:szCs w:val="32"/>
        </w:rPr>
        <w:t>万元，占</w:t>
      </w:r>
      <w:r>
        <w:rPr>
          <w:rFonts w:ascii="仿宋_GB2312" w:eastAsia="仿宋_GB2312" w:hint="eastAsia"/>
          <w:sz w:val="32"/>
          <w:szCs w:val="32"/>
        </w:rPr>
        <w:t xml:space="preserve"> 78.24 %</w:t>
      </w:r>
      <w:r>
        <w:rPr>
          <w:rFonts w:ascii="仿宋_GB2312" w:eastAsia="仿宋_GB2312" w:hint="eastAsia"/>
          <w:sz w:val="32"/>
          <w:szCs w:val="32"/>
        </w:rPr>
        <w:t>；上级补助收入</w:t>
      </w:r>
      <w:r>
        <w:rPr>
          <w:rFonts w:ascii="仿宋_GB2312" w:eastAsia="仿宋_GB2312" w:hint="eastAsia"/>
          <w:sz w:val="32"/>
          <w:szCs w:val="32"/>
        </w:rPr>
        <w:t xml:space="preserve"> 7 </w:t>
      </w:r>
      <w:r>
        <w:rPr>
          <w:rFonts w:ascii="仿宋_GB2312" w:eastAsia="仿宋_GB2312" w:hint="eastAsia"/>
          <w:sz w:val="32"/>
          <w:szCs w:val="32"/>
        </w:rPr>
        <w:t>万元，占</w:t>
      </w:r>
      <w:r>
        <w:rPr>
          <w:rFonts w:ascii="仿宋_GB2312" w:eastAsia="仿宋_GB2312" w:hint="eastAsia"/>
          <w:sz w:val="32"/>
          <w:szCs w:val="32"/>
        </w:rPr>
        <w:t xml:space="preserve">0.04 %; </w:t>
      </w:r>
      <w:r>
        <w:rPr>
          <w:rFonts w:ascii="仿宋_GB2312" w:eastAsia="仿宋_GB2312" w:hint="eastAsia"/>
          <w:sz w:val="32"/>
          <w:szCs w:val="32"/>
        </w:rPr>
        <w:t>事业收入</w:t>
      </w:r>
      <w:r>
        <w:rPr>
          <w:rFonts w:ascii="仿宋_GB2312" w:eastAsia="仿宋_GB2312" w:hint="eastAsia"/>
          <w:sz w:val="32"/>
          <w:szCs w:val="32"/>
        </w:rPr>
        <w:t>1911.15</w:t>
      </w:r>
      <w:r>
        <w:rPr>
          <w:rFonts w:ascii="仿宋_GB2312" w:eastAsia="仿宋_GB2312" w:hint="eastAsia"/>
          <w:sz w:val="32"/>
          <w:szCs w:val="32"/>
        </w:rPr>
        <w:t>万元，占</w:t>
      </w:r>
      <w:r>
        <w:rPr>
          <w:rFonts w:ascii="仿宋_GB2312" w:eastAsia="仿宋_GB2312" w:hint="eastAsia"/>
          <w:sz w:val="32"/>
          <w:szCs w:val="32"/>
        </w:rPr>
        <w:t>11.58%</w:t>
      </w:r>
      <w:r>
        <w:rPr>
          <w:rFonts w:ascii="仿宋_GB2312" w:eastAsia="仿宋_GB2312" w:hint="eastAsia"/>
          <w:sz w:val="32"/>
          <w:szCs w:val="32"/>
        </w:rPr>
        <w:t>；经营收入</w:t>
      </w:r>
      <w:r>
        <w:rPr>
          <w:rFonts w:ascii="仿宋_GB2312" w:eastAsia="仿宋_GB2312" w:hint="eastAsia"/>
          <w:sz w:val="32"/>
          <w:szCs w:val="32"/>
        </w:rPr>
        <w:t>689.61</w:t>
      </w:r>
      <w:r>
        <w:rPr>
          <w:rFonts w:ascii="仿宋_GB2312" w:eastAsia="仿宋_GB2312" w:hint="eastAsia"/>
          <w:sz w:val="32"/>
          <w:szCs w:val="32"/>
        </w:rPr>
        <w:t>万元，占</w:t>
      </w:r>
      <w:r>
        <w:rPr>
          <w:rFonts w:ascii="仿宋_GB2312" w:eastAsia="仿宋_GB2312" w:hint="eastAsia"/>
          <w:sz w:val="32"/>
          <w:szCs w:val="32"/>
        </w:rPr>
        <w:t>4.18 %</w:t>
      </w:r>
      <w:r>
        <w:rPr>
          <w:rFonts w:ascii="仿宋_GB2312" w:eastAsia="仿宋_GB2312" w:hint="eastAsia"/>
          <w:sz w:val="32"/>
          <w:szCs w:val="32"/>
        </w:rPr>
        <w:t>；其他收入</w:t>
      </w:r>
      <w:r>
        <w:rPr>
          <w:rFonts w:ascii="仿宋_GB2312" w:eastAsia="仿宋_GB2312" w:hint="eastAsia"/>
          <w:sz w:val="32"/>
          <w:szCs w:val="32"/>
        </w:rPr>
        <w:t>984.1</w:t>
      </w:r>
      <w:r>
        <w:rPr>
          <w:rFonts w:ascii="仿宋_GB2312" w:eastAsia="仿宋_GB2312" w:hint="eastAsia"/>
          <w:sz w:val="32"/>
          <w:szCs w:val="32"/>
        </w:rPr>
        <w:t>0</w:t>
      </w:r>
      <w:r>
        <w:rPr>
          <w:rFonts w:ascii="仿宋_GB2312" w:eastAsia="仿宋_GB2312" w:hint="eastAsia"/>
          <w:sz w:val="32"/>
          <w:szCs w:val="32"/>
        </w:rPr>
        <w:t>万元，占</w:t>
      </w:r>
      <w:r>
        <w:rPr>
          <w:rFonts w:ascii="仿宋_GB2312" w:eastAsia="仿宋_GB2312" w:hint="eastAsia"/>
          <w:sz w:val="32"/>
          <w:szCs w:val="32"/>
        </w:rPr>
        <w:t>5.96 %</w:t>
      </w:r>
      <w:r>
        <w:rPr>
          <w:rFonts w:ascii="仿宋_GB2312" w:eastAsia="仿宋_GB2312" w:hint="eastAsia"/>
          <w:sz w:val="32"/>
          <w:szCs w:val="32"/>
        </w:rPr>
        <w:t>。</w:t>
      </w:r>
    </w:p>
    <w:p w:rsidR="00B4760E" w:rsidRDefault="00B0086F">
      <w:pPr>
        <w:ind w:firstLine="630"/>
        <w:rPr>
          <w:rFonts w:ascii="仿宋_GB2312" w:eastAsia="仿宋_GB2312"/>
          <w:b/>
          <w:sz w:val="32"/>
          <w:szCs w:val="32"/>
        </w:rPr>
      </w:pPr>
      <w:r>
        <w:rPr>
          <w:rFonts w:ascii="仿宋_GB2312" w:eastAsia="仿宋_GB2312" w:hint="eastAsia"/>
          <w:b/>
          <w:sz w:val="32"/>
          <w:szCs w:val="32"/>
        </w:rPr>
        <w:t>（三）部门支出总体情况说明</w:t>
      </w:r>
    </w:p>
    <w:p w:rsidR="00B4760E" w:rsidRDefault="00B0086F">
      <w:pPr>
        <w:ind w:firstLine="630"/>
        <w:rPr>
          <w:rFonts w:ascii="仿宋_GB2312" w:eastAsia="仿宋_GB2312"/>
          <w:sz w:val="32"/>
          <w:szCs w:val="32"/>
        </w:rPr>
      </w:pPr>
      <w:r>
        <w:rPr>
          <w:rFonts w:ascii="仿宋_GB2312" w:eastAsia="仿宋_GB2312" w:hint="eastAsia"/>
          <w:sz w:val="32"/>
          <w:szCs w:val="32"/>
        </w:rPr>
        <w:t>本年支出合计</w:t>
      </w:r>
      <w:r>
        <w:rPr>
          <w:rFonts w:ascii="仿宋_GB2312" w:eastAsia="仿宋_GB2312" w:hint="eastAsia"/>
          <w:sz w:val="32"/>
          <w:szCs w:val="32"/>
        </w:rPr>
        <w:t xml:space="preserve">23438.10 </w:t>
      </w:r>
      <w:r>
        <w:rPr>
          <w:rFonts w:ascii="仿宋_GB2312" w:eastAsia="仿宋_GB2312" w:hint="eastAsia"/>
          <w:sz w:val="32"/>
          <w:szCs w:val="32"/>
        </w:rPr>
        <w:t>万元，其中：基本支出</w:t>
      </w:r>
      <w:r>
        <w:rPr>
          <w:rFonts w:ascii="仿宋_GB2312" w:eastAsia="仿宋_GB2312" w:hint="eastAsia"/>
          <w:sz w:val="32"/>
          <w:szCs w:val="32"/>
        </w:rPr>
        <w:t>6457.95</w:t>
      </w:r>
      <w:r>
        <w:rPr>
          <w:rFonts w:ascii="仿宋_GB2312" w:eastAsia="仿宋_GB2312" w:hint="eastAsia"/>
          <w:sz w:val="32"/>
          <w:szCs w:val="32"/>
        </w:rPr>
        <w:t>万元，占</w:t>
      </w:r>
      <w:r>
        <w:rPr>
          <w:rFonts w:ascii="仿宋_GB2312" w:eastAsia="仿宋_GB2312" w:hint="eastAsia"/>
          <w:sz w:val="32"/>
          <w:szCs w:val="32"/>
        </w:rPr>
        <w:t>27.55 %</w:t>
      </w:r>
      <w:r>
        <w:rPr>
          <w:rFonts w:ascii="仿宋_GB2312" w:eastAsia="仿宋_GB2312" w:hint="eastAsia"/>
          <w:sz w:val="32"/>
          <w:szCs w:val="32"/>
        </w:rPr>
        <w:t>；项目支出</w:t>
      </w:r>
      <w:r>
        <w:rPr>
          <w:rFonts w:ascii="仿宋_GB2312" w:eastAsia="仿宋_GB2312" w:hint="eastAsia"/>
          <w:sz w:val="32"/>
          <w:szCs w:val="32"/>
        </w:rPr>
        <w:t>16486.48</w:t>
      </w:r>
      <w:r>
        <w:rPr>
          <w:rFonts w:ascii="仿宋_GB2312" w:eastAsia="仿宋_GB2312" w:hint="eastAsia"/>
          <w:sz w:val="32"/>
          <w:szCs w:val="32"/>
        </w:rPr>
        <w:t>万元，占</w:t>
      </w:r>
      <w:r>
        <w:rPr>
          <w:rFonts w:ascii="仿宋_GB2312" w:eastAsia="仿宋_GB2312" w:hint="eastAsia"/>
          <w:sz w:val="32"/>
          <w:szCs w:val="32"/>
        </w:rPr>
        <w:t>70.34 %</w:t>
      </w:r>
      <w:r>
        <w:rPr>
          <w:rFonts w:ascii="仿宋_GB2312" w:eastAsia="仿宋_GB2312" w:hint="eastAsia"/>
          <w:sz w:val="32"/>
          <w:szCs w:val="32"/>
        </w:rPr>
        <w:t>；经营支出</w:t>
      </w:r>
      <w:r>
        <w:rPr>
          <w:rFonts w:ascii="仿宋_GB2312" w:eastAsia="仿宋_GB2312" w:hint="eastAsia"/>
          <w:sz w:val="32"/>
          <w:szCs w:val="32"/>
        </w:rPr>
        <w:t xml:space="preserve">493.67 </w:t>
      </w:r>
      <w:r>
        <w:rPr>
          <w:rFonts w:ascii="仿宋_GB2312" w:eastAsia="仿宋_GB2312" w:hint="eastAsia"/>
          <w:sz w:val="32"/>
          <w:szCs w:val="32"/>
        </w:rPr>
        <w:t>万元，占</w:t>
      </w:r>
      <w:r>
        <w:rPr>
          <w:rFonts w:ascii="仿宋_GB2312" w:eastAsia="仿宋_GB2312" w:hint="eastAsia"/>
          <w:sz w:val="32"/>
          <w:szCs w:val="32"/>
        </w:rPr>
        <w:t>2.11 %</w:t>
      </w:r>
      <w:r>
        <w:rPr>
          <w:rFonts w:ascii="仿宋_GB2312" w:eastAsia="仿宋_GB2312" w:hint="eastAsia"/>
          <w:sz w:val="32"/>
          <w:szCs w:val="32"/>
        </w:rPr>
        <w:t>。</w:t>
      </w:r>
    </w:p>
    <w:p w:rsidR="00B4760E" w:rsidRDefault="00B0086F">
      <w:pPr>
        <w:spacing w:line="540" w:lineRule="exact"/>
        <w:ind w:firstLineChars="200" w:firstLine="640"/>
        <w:rPr>
          <w:rFonts w:ascii="黑体" w:eastAsia="黑体" w:hAnsi="黑体"/>
          <w:sz w:val="32"/>
          <w:szCs w:val="32"/>
        </w:rPr>
      </w:pPr>
      <w:r>
        <w:rPr>
          <w:rFonts w:ascii="黑体" w:eastAsia="黑体" w:hAnsi="黑体" w:hint="eastAsia"/>
          <w:sz w:val="32"/>
          <w:szCs w:val="32"/>
        </w:rPr>
        <w:t>二、部门财政拨款收支情况</w:t>
      </w:r>
    </w:p>
    <w:p w:rsidR="00B4760E" w:rsidRDefault="00B0086F">
      <w:pPr>
        <w:spacing w:line="600" w:lineRule="exact"/>
        <w:ind w:firstLineChars="200" w:firstLine="643"/>
        <w:rPr>
          <w:rFonts w:ascii="仿宋_GB2312" w:eastAsia="仿宋_GB2312"/>
          <w:b/>
          <w:sz w:val="32"/>
          <w:szCs w:val="32"/>
        </w:rPr>
      </w:pPr>
      <w:r>
        <w:rPr>
          <w:rFonts w:ascii="仿宋_GB2312" w:eastAsia="仿宋_GB2312" w:hint="eastAsia"/>
          <w:b/>
          <w:sz w:val="32"/>
          <w:szCs w:val="32"/>
        </w:rPr>
        <w:t>（一）财政拨款收支总体情况说明</w:t>
      </w:r>
    </w:p>
    <w:p w:rsidR="00B4760E" w:rsidRDefault="00B0086F">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2019</w:t>
      </w:r>
      <w:r>
        <w:rPr>
          <w:rFonts w:ascii="仿宋_GB2312" w:eastAsia="仿宋_GB2312" w:hint="eastAsia"/>
          <w:sz w:val="32"/>
          <w:szCs w:val="32"/>
        </w:rPr>
        <w:t>年度财政拨款收入</w:t>
      </w:r>
      <w:r>
        <w:rPr>
          <w:rFonts w:ascii="仿宋_GB2312" w:eastAsia="仿宋_GB2312" w:hint="eastAsia"/>
          <w:sz w:val="32"/>
          <w:szCs w:val="32"/>
        </w:rPr>
        <w:t xml:space="preserve">12914.93 </w:t>
      </w:r>
      <w:r>
        <w:rPr>
          <w:rFonts w:ascii="仿宋_GB2312" w:eastAsia="仿宋_GB2312" w:hint="eastAsia"/>
          <w:sz w:val="32"/>
          <w:szCs w:val="32"/>
        </w:rPr>
        <w:t>万元。其中：基本支出</w:t>
      </w:r>
      <w:r>
        <w:rPr>
          <w:rFonts w:ascii="仿宋_GB2312" w:eastAsia="仿宋_GB2312" w:hint="eastAsia"/>
          <w:sz w:val="32"/>
          <w:szCs w:val="32"/>
        </w:rPr>
        <w:t xml:space="preserve"> 3727.78</w:t>
      </w:r>
      <w:r>
        <w:rPr>
          <w:rFonts w:ascii="仿宋_GB2312" w:eastAsia="仿宋_GB2312" w:hint="eastAsia"/>
          <w:sz w:val="32"/>
          <w:szCs w:val="32"/>
        </w:rPr>
        <w:t>万元，项目支出</w:t>
      </w:r>
      <w:r>
        <w:rPr>
          <w:rFonts w:ascii="仿宋_GB2312" w:eastAsia="仿宋_GB2312" w:hint="eastAsia"/>
          <w:sz w:val="32"/>
          <w:szCs w:val="32"/>
        </w:rPr>
        <w:t>9187.15</w:t>
      </w:r>
      <w:r>
        <w:rPr>
          <w:rFonts w:ascii="仿宋_GB2312" w:eastAsia="仿宋_GB2312" w:hint="eastAsia"/>
          <w:sz w:val="32"/>
          <w:szCs w:val="32"/>
        </w:rPr>
        <w:t>万元。财政拨款结转结余</w:t>
      </w:r>
      <w:r>
        <w:rPr>
          <w:rFonts w:ascii="仿宋_GB2312" w:eastAsia="仿宋_GB2312" w:hint="eastAsia"/>
          <w:sz w:val="32"/>
          <w:szCs w:val="32"/>
        </w:rPr>
        <w:t>23844.4</w:t>
      </w:r>
      <w:r>
        <w:rPr>
          <w:rFonts w:ascii="仿宋_GB2312" w:eastAsia="仿宋_GB2312" w:hint="eastAsia"/>
          <w:sz w:val="32"/>
          <w:szCs w:val="32"/>
        </w:rPr>
        <w:t>0</w:t>
      </w:r>
      <w:r>
        <w:rPr>
          <w:rFonts w:ascii="仿宋_GB2312" w:eastAsia="仿宋_GB2312" w:hint="eastAsia"/>
          <w:sz w:val="32"/>
          <w:szCs w:val="32"/>
        </w:rPr>
        <w:t>万元。</w:t>
      </w:r>
    </w:p>
    <w:p w:rsidR="00B4760E" w:rsidRDefault="00B0086F">
      <w:pPr>
        <w:spacing w:line="600" w:lineRule="exact"/>
        <w:ind w:firstLineChars="200" w:firstLine="643"/>
        <w:rPr>
          <w:rFonts w:ascii="仿宋_GB2312" w:eastAsia="仿宋_GB2312"/>
          <w:b/>
          <w:sz w:val="32"/>
          <w:szCs w:val="32"/>
        </w:rPr>
      </w:pPr>
      <w:r>
        <w:rPr>
          <w:rFonts w:ascii="仿宋_GB2312" w:eastAsia="仿宋_GB2312" w:hint="eastAsia"/>
          <w:b/>
          <w:sz w:val="32"/>
          <w:szCs w:val="32"/>
        </w:rPr>
        <w:t>（二）一般公共预算收支决算情况说明</w:t>
      </w:r>
    </w:p>
    <w:p w:rsidR="00B4760E" w:rsidRDefault="00B0086F">
      <w:pPr>
        <w:spacing w:line="600" w:lineRule="exact"/>
        <w:ind w:firstLineChars="200" w:firstLine="640"/>
        <w:rPr>
          <w:rFonts w:ascii="仿宋_GB2312" w:eastAsia="仿宋_GB2312"/>
          <w:sz w:val="32"/>
          <w:szCs w:val="32"/>
        </w:rPr>
      </w:pPr>
      <w:r>
        <w:rPr>
          <w:rFonts w:ascii="仿宋_GB2312" w:eastAsia="仿宋_GB2312" w:hint="eastAsia"/>
          <w:sz w:val="32"/>
          <w:szCs w:val="32"/>
        </w:rPr>
        <w:t>2019</w:t>
      </w:r>
      <w:r>
        <w:rPr>
          <w:rFonts w:ascii="仿宋_GB2312" w:eastAsia="仿宋_GB2312" w:hint="eastAsia"/>
          <w:sz w:val="32"/>
          <w:szCs w:val="32"/>
        </w:rPr>
        <w:t>年一般公共预算财政拨款收入</w:t>
      </w:r>
      <w:r>
        <w:rPr>
          <w:rFonts w:ascii="仿宋_GB2312" w:eastAsia="仿宋_GB2312" w:hint="eastAsia"/>
          <w:sz w:val="32"/>
          <w:szCs w:val="32"/>
        </w:rPr>
        <w:t>12914.93</w:t>
      </w:r>
      <w:r>
        <w:rPr>
          <w:rFonts w:ascii="仿宋_GB2312" w:eastAsia="仿宋_GB2312" w:hint="eastAsia"/>
          <w:sz w:val="32"/>
          <w:szCs w:val="32"/>
        </w:rPr>
        <w:t>万元。其中：按功能分类科目（按类级科目公开），一般公共服务支出</w:t>
      </w:r>
      <w:r>
        <w:rPr>
          <w:rFonts w:ascii="仿宋_GB2312" w:eastAsia="仿宋_GB2312" w:hint="eastAsia"/>
          <w:sz w:val="32"/>
          <w:szCs w:val="32"/>
        </w:rPr>
        <w:t>4710.41</w:t>
      </w:r>
      <w:r>
        <w:rPr>
          <w:rFonts w:ascii="仿宋_GB2312" w:eastAsia="仿宋_GB2312" w:hint="eastAsia"/>
          <w:sz w:val="32"/>
          <w:szCs w:val="32"/>
        </w:rPr>
        <w:t>万元，文化体育与传媒支出</w:t>
      </w:r>
      <w:r>
        <w:rPr>
          <w:rFonts w:ascii="仿宋_GB2312" w:eastAsia="仿宋_GB2312" w:hint="eastAsia"/>
          <w:sz w:val="32"/>
          <w:szCs w:val="32"/>
        </w:rPr>
        <w:t>7201.92</w:t>
      </w:r>
      <w:r>
        <w:rPr>
          <w:rFonts w:ascii="仿宋_GB2312" w:eastAsia="仿宋_GB2312" w:hint="eastAsia"/>
          <w:sz w:val="32"/>
          <w:szCs w:val="32"/>
        </w:rPr>
        <w:t>万元，科学技术支出</w:t>
      </w:r>
      <w:r>
        <w:rPr>
          <w:rFonts w:ascii="仿宋_GB2312" w:eastAsia="仿宋_GB2312" w:hint="eastAsia"/>
          <w:sz w:val="32"/>
          <w:szCs w:val="32"/>
        </w:rPr>
        <w:t>20</w:t>
      </w:r>
      <w:r>
        <w:rPr>
          <w:rFonts w:ascii="仿宋_GB2312" w:eastAsia="仿宋_GB2312" w:hint="eastAsia"/>
          <w:sz w:val="32"/>
          <w:szCs w:val="32"/>
        </w:rPr>
        <w:t>万元，</w:t>
      </w:r>
      <w:r>
        <w:rPr>
          <w:rFonts w:ascii="仿宋_GB2312" w:eastAsia="仿宋_GB2312" w:hint="eastAsia"/>
          <w:sz w:val="32"/>
          <w:szCs w:val="32"/>
        </w:rPr>
        <w:t>社会保障和就业支出</w:t>
      </w:r>
      <w:r>
        <w:rPr>
          <w:rFonts w:ascii="仿宋_GB2312" w:eastAsia="仿宋_GB2312" w:hint="eastAsia"/>
          <w:sz w:val="32"/>
          <w:szCs w:val="32"/>
        </w:rPr>
        <w:t>554.96</w:t>
      </w:r>
      <w:r>
        <w:rPr>
          <w:rFonts w:ascii="仿宋_GB2312" w:eastAsia="仿宋_GB2312" w:hint="eastAsia"/>
          <w:sz w:val="32"/>
          <w:szCs w:val="32"/>
        </w:rPr>
        <w:t>万元，住房保障支出</w:t>
      </w:r>
      <w:r>
        <w:rPr>
          <w:rFonts w:ascii="仿宋_GB2312" w:eastAsia="仿宋_GB2312" w:hint="eastAsia"/>
          <w:sz w:val="32"/>
          <w:szCs w:val="32"/>
        </w:rPr>
        <w:t>139.64</w:t>
      </w:r>
      <w:r>
        <w:rPr>
          <w:rFonts w:ascii="仿宋_GB2312" w:eastAsia="仿宋_GB2312" w:hint="eastAsia"/>
          <w:sz w:val="32"/>
          <w:szCs w:val="32"/>
        </w:rPr>
        <w:t>万元，其他支出</w:t>
      </w:r>
      <w:r>
        <w:rPr>
          <w:rFonts w:ascii="仿宋_GB2312" w:eastAsia="仿宋_GB2312" w:hint="eastAsia"/>
          <w:sz w:val="32"/>
          <w:szCs w:val="32"/>
        </w:rPr>
        <w:t>288</w:t>
      </w:r>
      <w:r>
        <w:rPr>
          <w:rFonts w:ascii="仿宋_GB2312" w:eastAsia="仿宋_GB2312" w:hint="eastAsia"/>
          <w:sz w:val="32"/>
          <w:szCs w:val="32"/>
        </w:rPr>
        <w:t>万元。</w:t>
      </w:r>
    </w:p>
    <w:p w:rsidR="00B4760E" w:rsidRDefault="00B0086F">
      <w:pPr>
        <w:spacing w:line="540" w:lineRule="exact"/>
        <w:ind w:firstLineChars="200" w:firstLine="640"/>
        <w:rPr>
          <w:rFonts w:ascii="黑体" w:eastAsia="黑体" w:hAnsi="黑体"/>
          <w:sz w:val="32"/>
          <w:szCs w:val="32"/>
        </w:rPr>
      </w:pPr>
      <w:r>
        <w:rPr>
          <w:rFonts w:ascii="黑体" w:eastAsia="黑体" w:hAnsi="黑体" w:hint="eastAsia"/>
          <w:sz w:val="32"/>
          <w:szCs w:val="32"/>
        </w:rPr>
        <w:t>三、部门结转结余情况</w:t>
      </w:r>
    </w:p>
    <w:p w:rsidR="00B4760E" w:rsidRDefault="00B0086F">
      <w:pPr>
        <w:spacing w:line="600" w:lineRule="exact"/>
        <w:ind w:firstLineChars="200" w:firstLine="640"/>
        <w:rPr>
          <w:rFonts w:ascii="仿宋_GB2312" w:eastAsia="仿宋_GB2312"/>
          <w:sz w:val="32"/>
          <w:szCs w:val="32"/>
        </w:rPr>
      </w:pPr>
      <w:r>
        <w:rPr>
          <w:rFonts w:ascii="仿宋_GB2312" w:eastAsia="仿宋_GB2312" w:hint="eastAsia"/>
          <w:sz w:val="32"/>
          <w:szCs w:val="32"/>
        </w:rPr>
        <w:t>年末结转结余</w:t>
      </w:r>
      <w:r>
        <w:rPr>
          <w:rFonts w:ascii="仿宋_GB2312" w:eastAsia="仿宋_GB2312" w:hint="eastAsia"/>
          <w:sz w:val="32"/>
          <w:szCs w:val="32"/>
        </w:rPr>
        <w:t>24,721.91</w:t>
      </w:r>
      <w:r>
        <w:rPr>
          <w:rFonts w:ascii="仿宋_GB2312" w:eastAsia="仿宋_GB2312" w:hint="eastAsia"/>
          <w:sz w:val="32"/>
          <w:szCs w:val="32"/>
        </w:rPr>
        <w:t>万元。其中财政拨款结转结余</w:t>
      </w:r>
      <w:r>
        <w:rPr>
          <w:rFonts w:ascii="仿宋_GB2312" w:eastAsia="仿宋_GB2312" w:hint="eastAsia"/>
          <w:sz w:val="32"/>
          <w:szCs w:val="32"/>
        </w:rPr>
        <w:t>23844.40</w:t>
      </w:r>
      <w:r>
        <w:rPr>
          <w:rFonts w:ascii="仿宋_GB2312" w:eastAsia="仿宋_GB2312" w:hint="eastAsia"/>
          <w:sz w:val="32"/>
          <w:szCs w:val="32"/>
        </w:rPr>
        <w:t>万元。</w:t>
      </w:r>
    </w:p>
    <w:p w:rsidR="00B4760E" w:rsidRDefault="00B0086F">
      <w:pPr>
        <w:spacing w:line="540" w:lineRule="exact"/>
        <w:ind w:firstLineChars="200" w:firstLine="640"/>
        <w:rPr>
          <w:rFonts w:ascii="黑体" w:eastAsia="黑体" w:hAnsi="黑体"/>
          <w:sz w:val="32"/>
          <w:szCs w:val="32"/>
        </w:rPr>
      </w:pPr>
      <w:r>
        <w:rPr>
          <w:rFonts w:ascii="黑体" w:eastAsia="黑体" w:hAnsi="黑体" w:hint="eastAsia"/>
          <w:sz w:val="32"/>
          <w:szCs w:val="32"/>
        </w:rPr>
        <w:t>四、一般公共预算</w:t>
      </w:r>
      <w:r>
        <w:rPr>
          <w:rFonts w:ascii="黑体" w:eastAsia="黑体" w:hAnsi="黑体" w:hint="eastAsia"/>
          <w:sz w:val="32"/>
          <w:szCs w:val="32"/>
        </w:rPr>
        <w:t xml:space="preserve"> </w:t>
      </w:r>
      <w:r>
        <w:rPr>
          <w:rFonts w:ascii="黑体" w:eastAsia="黑体" w:hAnsi="黑体" w:hint="eastAsia"/>
          <w:sz w:val="32"/>
          <w:szCs w:val="32"/>
        </w:rPr>
        <w:t>“三公”经费支出情况</w:t>
      </w:r>
    </w:p>
    <w:p w:rsidR="00B4760E" w:rsidRDefault="00B0086F">
      <w:pPr>
        <w:spacing w:line="600" w:lineRule="exact"/>
        <w:ind w:firstLineChars="200" w:firstLine="640"/>
        <w:rPr>
          <w:rFonts w:ascii="仿宋_GB2312" w:eastAsia="仿宋_GB2312"/>
          <w:sz w:val="32"/>
          <w:szCs w:val="32"/>
        </w:rPr>
      </w:pPr>
      <w:r>
        <w:rPr>
          <w:rFonts w:ascii="仿宋_GB2312" w:eastAsia="仿宋_GB2312" w:hint="eastAsia"/>
          <w:sz w:val="32"/>
          <w:szCs w:val="32"/>
        </w:rPr>
        <w:t>2019</w:t>
      </w:r>
      <w:r>
        <w:rPr>
          <w:rFonts w:ascii="仿宋_GB2312" w:eastAsia="仿宋_GB2312" w:hint="eastAsia"/>
          <w:sz w:val="32"/>
          <w:szCs w:val="32"/>
        </w:rPr>
        <w:t>年底一般公共预算“三公”经费支出决算</w:t>
      </w:r>
      <w:r>
        <w:rPr>
          <w:rFonts w:ascii="仿宋_GB2312" w:eastAsia="仿宋_GB2312" w:hint="eastAsia"/>
          <w:sz w:val="32"/>
          <w:szCs w:val="32"/>
        </w:rPr>
        <w:t>36.22</w:t>
      </w:r>
      <w:r>
        <w:rPr>
          <w:rFonts w:ascii="仿宋_GB2312" w:eastAsia="仿宋_GB2312" w:hint="eastAsia"/>
          <w:sz w:val="32"/>
          <w:szCs w:val="32"/>
        </w:rPr>
        <w:t>万元，公务用车购置及运行维护支出</w:t>
      </w:r>
      <w:r>
        <w:rPr>
          <w:rFonts w:ascii="仿宋_GB2312" w:eastAsia="仿宋_GB2312" w:hint="eastAsia"/>
          <w:sz w:val="32"/>
          <w:szCs w:val="32"/>
        </w:rPr>
        <w:t>33.72</w:t>
      </w:r>
      <w:r>
        <w:rPr>
          <w:rFonts w:ascii="仿宋_GB2312" w:eastAsia="仿宋_GB2312" w:hint="eastAsia"/>
          <w:sz w:val="32"/>
          <w:szCs w:val="32"/>
        </w:rPr>
        <w:t>万元，占</w:t>
      </w:r>
      <w:r>
        <w:rPr>
          <w:rFonts w:ascii="仿宋_GB2312" w:eastAsia="仿宋_GB2312" w:hint="eastAsia"/>
          <w:sz w:val="32"/>
          <w:szCs w:val="32"/>
        </w:rPr>
        <w:t>93.10%</w:t>
      </w:r>
      <w:r>
        <w:rPr>
          <w:rFonts w:ascii="仿宋_GB2312" w:eastAsia="仿宋_GB2312" w:hint="eastAsia"/>
          <w:sz w:val="32"/>
          <w:szCs w:val="32"/>
        </w:rPr>
        <w:t>；公务接待费支出</w:t>
      </w:r>
      <w:r>
        <w:rPr>
          <w:rFonts w:ascii="仿宋_GB2312" w:eastAsia="仿宋_GB2312" w:hint="eastAsia"/>
          <w:sz w:val="32"/>
          <w:szCs w:val="32"/>
        </w:rPr>
        <w:t>2.50</w:t>
      </w:r>
      <w:r>
        <w:rPr>
          <w:rFonts w:ascii="仿宋_GB2312" w:eastAsia="仿宋_GB2312" w:hint="eastAsia"/>
          <w:sz w:val="32"/>
          <w:szCs w:val="32"/>
        </w:rPr>
        <w:t>万元，占</w:t>
      </w:r>
      <w:r>
        <w:rPr>
          <w:rFonts w:ascii="仿宋_GB2312" w:eastAsia="仿宋_GB2312" w:hint="eastAsia"/>
          <w:sz w:val="32"/>
          <w:szCs w:val="32"/>
        </w:rPr>
        <w:t>6.90%</w:t>
      </w:r>
      <w:r>
        <w:rPr>
          <w:rFonts w:ascii="仿宋_GB2312" w:eastAsia="仿宋_GB2312" w:hint="eastAsia"/>
          <w:sz w:val="32"/>
          <w:szCs w:val="32"/>
        </w:rPr>
        <w:t>。具体情况如下：</w:t>
      </w:r>
    </w:p>
    <w:p w:rsidR="00B4760E" w:rsidRDefault="00B0086F">
      <w:pPr>
        <w:spacing w:line="600" w:lineRule="exact"/>
        <w:ind w:firstLineChars="200" w:firstLine="640"/>
        <w:rPr>
          <w:rFonts w:ascii="仿宋_GB2312" w:eastAsia="仿宋_GB2312"/>
          <w:sz w:val="32"/>
          <w:szCs w:val="32"/>
        </w:rPr>
      </w:pPr>
      <w:r>
        <w:rPr>
          <w:rFonts w:ascii="仿宋_GB2312" w:eastAsia="仿宋_GB2312" w:hint="eastAsia"/>
          <w:sz w:val="32"/>
          <w:szCs w:val="32"/>
        </w:rPr>
        <w:t>公务用车购置及运行维护费</w:t>
      </w:r>
      <w:r>
        <w:rPr>
          <w:rFonts w:ascii="仿宋_GB2312" w:eastAsia="仿宋_GB2312" w:hint="eastAsia"/>
          <w:sz w:val="32"/>
          <w:szCs w:val="32"/>
        </w:rPr>
        <w:t>3</w:t>
      </w:r>
      <w:r>
        <w:rPr>
          <w:rFonts w:ascii="仿宋_GB2312" w:eastAsia="仿宋_GB2312" w:hint="eastAsia"/>
          <w:sz w:val="32"/>
          <w:szCs w:val="32"/>
        </w:rPr>
        <w:t>3.72</w:t>
      </w:r>
      <w:r>
        <w:rPr>
          <w:rFonts w:ascii="仿宋_GB2312" w:eastAsia="仿宋_GB2312" w:hint="eastAsia"/>
          <w:sz w:val="32"/>
          <w:szCs w:val="32"/>
        </w:rPr>
        <w:t>万元，其中，公务用车购置</w:t>
      </w:r>
      <w:r>
        <w:rPr>
          <w:rFonts w:ascii="仿宋_GB2312" w:eastAsia="仿宋_GB2312" w:hint="eastAsia"/>
          <w:sz w:val="32"/>
          <w:szCs w:val="32"/>
        </w:rPr>
        <w:t>0</w:t>
      </w:r>
      <w:r>
        <w:rPr>
          <w:rFonts w:ascii="仿宋_GB2312" w:eastAsia="仿宋_GB2312" w:hint="eastAsia"/>
          <w:sz w:val="32"/>
          <w:szCs w:val="32"/>
        </w:rPr>
        <w:t>万元，公务用车运行维护费</w:t>
      </w:r>
      <w:r>
        <w:rPr>
          <w:rFonts w:ascii="仿宋_GB2312" w:eastAsia="仿宋_GB2312" w:hint="eastAsia"/>
          <w:sz w:val="32"/>
          <w:szCs w:val="32"/>
        </w:rPr>
        <w:t>33.72</w:t>
      </w:r>
      <w:r>
        <w:rPr>
          <w:rFonts w:ascii="仿宋_GB2312" w:eastAsia="仿宋_GB2312" w:hint="eastAsia"/>
          <w:sz w:val="32"/>
          <w:szCs w:val="32"/>
        </w:rPr>
        <w:t>万元。主要用于公务用车燃料费、维修费、过路费、保险费</w:t>
      </w:r>
      <w:r>
        <w:rPr>
          <w:rFonts w:ascii="仿宋_GB2312" w:eastAsia="仿宋_GB2312" w:hint="eastAsia"/>
          <w:sz w:val="32"/>
          <w:szCs w:val="32"/>
        </w:rPr>
        <w:t xml:space="preserve"> </w:t>
      </w:r>
      <w:r>
        <w:rPr>
          <w:rFonts w:ascii="仿宋_GB2312" w:eastAsia="仿宋_GB2312" w:hint="eastAsia"/>
          <w:sz w:val="32"/>
          <w:szCs w:val="32"/>
        </w:rPr>
        <w:t>等。</w:t>
      </w:r>
    </w:p>
    <w:p w:rsidR="00B4760E" w:rsidRDefault="00B0086F">
      <w:pPr>
        <w:spacing w:line="600" w:lineRule="exact"/>
        <w:ind w:firstLineChars="200" w:firstLine="640"/>
        <w:rPr>
          <w:rFonts w:ascii="仿宋_GB2312" w:eastAsia="仿宋_GB2312"/>
          <w:sz w:val="32"/>
          <w:szCs w:val="32"/>
        </w:rPr>
      </w:pPr>
      <w:r>
        <w:rPr>
          <w:rFonts w:ascii="仿宋_GB2312" w:eastAsia="仿宋_GB2312" w:hint="eastAsia"/>
          <w:sz w:val="32"/>
          <w:szCs w:val="32"/>
        </w:rPr>
        <w:t>公务接待费</w:t>
      </w:r>
      <w:r>
        <w:rPr>
          <w:rFonts w:ascii="仿宋_GB2312" w:eastAsia="仿宋_GB2312" w:hint="eastAsia"/>
          <w:sz w:val="32"/>
          <w:szCs w:val="32"/>
        </w:rPr>
        <w:t>2.50</w:t>
      </w:r>
      <w:r>
        <w:rPr>
          <w:rFonts w:ascii="仿宋_GB2312" w:eastAsia="仿宋_GB2312" w:hint="eastAsia"/>
          <w:sz w:val="32"/>
          <w:szCs w:val="32"/>
        </w:rPr>
        <w:t>万元。具体是：国内公务接待支出</w:t>
      </w:r>
      <w:r>
        <w:rPr>
          <w:rFonts w:ascii="仿宋_GB2312" w:eastAsia="仿宋_GB2312" w:hint="eastAsia"/>
          <w:sz w:val="32"/>
          <w:szCs w:val="32"/>
        </w:rPr>
        <w:t xml:space="preserve">2.50 </w:t>
      </w:r>
      <w:r>
        <w:rPr>
          <w:rFonts w:ascii="仿宋_GB2312" w:eastAsia="仿宋_GB2312" w:hint="eastAsia"/>
          <w:sz w:val="32"/>
          <w:szCs w:val="32"/>
        </w:rPr>
        <w:t>万元，主要是邀请疆外专家学者、新闻媒体来兵团调研、采访等接待。</w:t>
      </w:r>
    </w:p>
    <w:p w:rsidR="00B4760E" w:rsidRDefault="00B0086F">
      <w:pPr>
        <w:spacing w:line="600" w:lineRule="exact"/>
        <w:ind w:firstLineChars="200" w:firstLine="640"/>
        <w:rPr>
          <w:rFonts w:ascii="仿宋_GB2312" w:eastAsia="仿宋_GB2312"/>
          <w:sz w:val="32"/>
          <w:szCs w:val="32"/>
        </w:rPr>
      </w:pPr>
      <w:r>
        <w:rPr>
          <w:rFonts w:ascii="仿宋_GB2312" w:eastAsia="仿宋_GB2312" w:hint="eastAsia"/>
          <w:sz w:val="32"/>
          <w:szCs w:val="32"/>
        </w:rPr>
        <w:t>与年初预算数相比情况：一般公共预算“三公”经费支出</w:t>
      </w:r>
      <w:r>
        <w:rPr>
          <w:rFonts w:ascii="仿宋_GB2312" w:eastAsia="仿宋_GB2312" w:hint="eastAsia"/>
          <w:sz w:val="32"/>
          <w:szCs w:val="32"/>
        </w:rPr>
        <w:lastRenderedPageBreak/>
        <w:t>年初预算数</w:t>
      </w:r>
      <w:r>
        <w:rPr>
          <w:rFonts w:ascii="仿宋_GB2312" w:eastAsia="仿宋_GB2312" w:hint="eastAsia"/>
          <w:sz w:val="32"/>
          <w:szCs w:val="32"/>
        </w:rPr>
        <w:t>38.68</w:t>
      </w:r>
      <w:r>
        <w:rPr>
          <w:rFonts w:ascii="仿宋_GB2312" w:eastAsia="仿宋_GB2312" w:hint="eastAsia"/>
          <w:sz w:val="32"/>
          <w:szCs w:val="32"/>
        </w:rPr>
        <w:t>万元，决算数</w:t>
      </w:r>
      <w:r>
        <w:rPr>
          <w:rFonts w:ascii="仿宋_GB2312" w:eastAsia="仿宋_GB2312" w:hint="eastAsia"/>
          <w:sz w:val="32"/>
          <w:szCs w:val="32"/>
        </w:rPr>
        <w:t>33.72</w:t>
      </w:r>
      <w:r>
        <w:rPr>
          <w:rFonts w:ascii="仿宋_GB2312" w:eastAsia="仿宋_GB2312" w:hint="eastAsia"/>
          <w:sz w:val="32"/>
          <w:szCs w:val="32"/>
        </w:rPr>
        <w:t>万元，预决算差异率</w:t>
      </w:r>
      <w:r>
        <w:rPr>
          <w:rFonts w:ascii="仿宋_GB2312" w:eastAsia="仿宋_GB2312" w:hint="eastAsia"/>
          <w:sz w:val="32"/>
          <w:szCs w:val="32"/>
        </w:rPr>
        <w:t>-12.80 %</w:t>
      </w:r>
      <w:r>
        <w:rPr>
          <w:rFonts w:ascii="仿宋_GB2312" w:eastAsia="仿宋_GB2312" w:hint="eastAsia"/>
          <w:sz w:val="32"/>
          <w:szCs w:val="32"/>
        </w:rPr>
        <w:t>，差异主要原因：严格控制三公经费支出，实际支出比预算降低</w:t>
      </w:r>
      <w:r>
        <w:rPr>
          <w:rFonts w:ascii="仿宋_GB2312" w:eastAsia="仿宋_GB2312" w:hint="eastAsia"/>
          <w:sz w:val="32"/>
          <w:szCs w:val="32"/>
        </w:rPr>
        <w:t xml:space="preserve">12.80% </w:t>
      </w:r>
      <w:r>
        <w:rPr>
          <w:rFonts w:ascii="仿宋_GB2312" w:eastAsia="仿宋_GB2312" w:hint="eastAsia"/>
          <w:sz w:val="32"/>
          <w:szCs w:val="32"/>
        </w:rPr>
        <w:t>。其中：因公出国（境）费预算数</w:t>
      </w:r>
      <w:r>
        <w:rPr>
          <w:rFonts w:ascii="仿宋_GB2312" w:eastAsia="仿宋_GB2312" w:hint="eastAsia"/>
          <w:sz w:val="32"/>
          <w:szCs w:val="32"/>
        </w:rPr>
        <w:t>0</w:t>
      </w:r>
      <w:r>
        <w:rPr>
          <w:rFonts w:ascii="仿宋_GB2312" w:eastAsia="仿宋_GB2312" w:hint="eastAsia"/>
          <w:sz w:val="32"/>
          <w:szCs w:val="32"/>
        </w:rPr>
        <w:t>万元，决算数</w:t>
      </w:r>
      <w:r>
        <w:rPr>
          <w:rFonts w:ascii="仿宋_GB2312" w:eastAsia="仿宋_GB2312" w:hint="eastAsia"/>
          <w:sz w:val="32"/>
          <w:szCs w:val="32"/>
        </w:rPr>
        <w:t>0</w:t>
      </w:r>
      <w:r>
        <w:rPr>
          <w:rFonts w:ascii="仿宋_GB2312" w:eastAsia="仿宋_GB2312" w:hint="eastAsia"/>
          <w:sz w:val="32"/>
          <w:szCs w:val="32"/>
        </w:rPr>
        <w:t>万元，预决算差异率</w:t>
      </w:r>
      <w:r>
        <w:rPr>
          <w:rFonts w:ascii="仿宋_GB2312" w:eastAsia="仿宋_GB2312" w:hint="eastAsia"/>
          <w:sz w:val="32"/>
          <w:szCs w:val="32"/>
        </w:rPr>
        <w:t>0</w:t>
      </w:r>
      <w:r>
        <w:rPr>
          <w:rFonts w:ascii="仿宋_GB2312" w:eastAsia="仿宋_GB2312" w:hint="eastAsia"/>
          <w:sz w:val="32"/>
          <w:szCs w:val="32"/>
        </w:rPr>
        <w:t xml:space="preserve">% </w:t>
      </w:r>
      <w:r>
        <w:rPr>
          <w:rFonts w:ascii="仿宋_GB2312" w:eastAsia="仿宋_GB2312" w:hint="eastAsia"/>
          <w:sz w:val="32"/>
          <w:szCs w:val="32"/>
        </w:rPr>
        <w:t>；公务用车购置费预算数</w:t>
      </w:r>
      <w:r>
        <w:rPr>
          <w:rFonts w:ascii="仿宋_GB2312" w:eastAsia="仿宋_GB2312" w:hint="eastAsia"/>
          <w:sz w:val="32"/>
          <w:szCs w:val="32"/>
        </w:rPr>
        <w:t>0</w:t>
      </w:r>
      <w:r>
        <w:rPr>
          <w:rFonts w:ascii="仿宋_GB2312" w:eastAsia="仿宋_GB2312" w:hint="eastAsia"/>
          <w:sz w:val="32"/>
          <w:szCs w:val="32"/>
        </w:rPr>
        <w:t>万元，决算数</w:t>
      </w:r>
      <w:r>
        <w:rPr>
          <w:rFonts w:ascii="仿宋_GB2312" w:eastAsia="仿宋_GB2312" w:hint="eastAsia"/>
          <w:sz w:val="32"/>
          <w:szCs w:val="32"/>
        </w:rPr>
        <w:t>0</w:t>
      </w:r>
      <w:r>
        <w:rPr>
          <w:rFonts w:ascii="仿宋_GB2312" w:eastAsia="仿宋_GB2312" w:hint="eastAsia"/>
          <w:sz w:val="32"/>
          <w:szCs w:val="32"/>
        </w:rPr>
        <w:t>万元，预决算差异率</w:t>
      </w:r>
      <w:r>
        <w:rPr>
          <w:rFonts w:ascii="仿宋_GB2312" w:eastAsia="仿宋_GB2312" w:hint="eastAsia"/>
          <w:sz w:val="32"/>
          <w:szCs w:val="32"/>
        </w:rPr>
        <w:t>0%</w:t>
      </w:r>
      <w:r>
        <w:rPr>
          <w:rFonts w:ascii="仿宋_GB2312" w:eastAsia="仿宋_GB2312" w:hint="eastAsia"/>
          <w:sz w:val="32"/>
          <w:szCs w:val="32"/>
        </w:rPr>
        <w:t>；公务用车运行费预算数</w:t>
      </w:r>
      <w:r>
        <w:rPr>
          <w:rFonts w:ascii="仿宋_GB2312" w:eastAsia="仿宋_GB2312" w:hint="eastAsia"/>
          <w:sz w:val="32"/>
          <w:szCs w:val="32"/>
        </w:rPr>
        <w:t>35</w:t>
      </w:r>
      <w:r>
        <w:rPr>
          <w:rFonts w:ascii="仿宋_GB2312" w:eastAsia="仿宋_GB2312" w:hint="eastAsia"/>
          <w:sz w:val="32"/>
          <w:szCs w:val="32"/>
        </w:rPr>
        <w:t>万元，决算数</w:t>
      </w:r>
      <w:r>
        <w:rPr>
          <w:rFonts w:ascii="仿宋_GB2312" w:eastAsia="仿宋_GB2312" w:hint="eastAsia"/>
          <w:sz w:val="32"/>
          <w:szCs w:val="32"/>
        </w:rPr>
        <w:t>33.72</w:t>
      </w:r>
      <w:r>
        <w:rPr>
          <w:rFonts w:ascii="仿宋_GB2312" w:eastAsia="仿宋_GB2312" w:hint="eastAsia"/>
          <w:sz w:val="32"/>
          <w:szCs w:val="32"/>
        </w:rPr>
        <w:t>万元，预决算差异率</w:t>
      </w:r>
      <w:r>
        <w:rPr>
          <w:rFonts w:ascii="仿宋_GB2312" w:eastAsia="仿宋_GB2312" w:hint="eastAsia"/>
          <w:sz w:val="32"/>
          <w:szCs w:val="32"/>
        </w:rPr>
        <w:t>3.66%</w:t>
      </w:r>
      <w:r>
        <w:rPr>
          <w:rFonts w:ascii="仿宋_GB2312" w:eastAsia="仿宋_GB2312" w:hint="eastAsia"/>
          <w:sz w:val="32"/>
          <w:szCs w:val="32"/>
        </w:rPr>
        <w:t>，差异主要原因：严格控制公务用车各项费用支出，比年初预算节约</w:t>
      </w:r>
      <w:r>
        <w:rPr>
          <w:rFonts w:ascii="仿宋_GB2312" w:eastAsia="仿宋_GB2312" w:hint="eastAsia"/>
          <w:sz w:val="32"/>
          <w:szCs w:val="32"/>
        </w:rPr>
        <w:t xml:space="preserve">3.66%  </w:t>
      </w:r>
      <w:r>
        <w:rPr>
          <w:rFonts w:ascii="仿宋_GB2312" w:eastAsia="仿宋_GB2312" w:hint="eastAsia"/>
          <w:sz w:val="32"/>
          <w:szCs w:val="32"/>
        </w:rPr>
        <w:t>；公务接待费预算数</w:t>
      </w:r>
      <w:r>
        <w:rPr>
          <w:rFonts w:ascii="仿宋_GB2312" w:eastAsia="仿宋_GB2312" w:hint="eastAsia"/>
          <w:sz w:val="32"/>
          <w:szCs w:val="32"/>
        </w:rPr>
        <w:t>3.68</w:t>
      </w:r>
      <w:r>
        <w:rPr>
          <w:rFonts w:ascii="仿宋_GB2312" w:eastAsia="仿宋_GB2312" w:hint="eastAsia"/>
          <w:sz w:val="32"/>
          <w:szCs w:val="32"/>
        </w:rPr>
        <w:t>万元，决算数</w:t>
      </w:r>
      <w:r>
        <w:rPr>
          <w:rFonts w:ascii="仿宋_GB2312" w:eastAsia="仿宋_GB2312" w:hint="eastAsia"/>
          <w:sz w:val="32"/>
          <w:szCs w:val="32"/>
        </w:rPr>
        <w:t>2.50</w:t>
      </w:r>
      <w:r>
        <w:rPr>
          <w:rFonts w:ascii="仿宋_GB2312" w:eastAsia="仿宋_GB2312" w:hint="eastAsia"/>
          <w:sz w:val="32"/>
          <w:szCs w:val="32"/>
        </w:rPr>
        <w:t>万元，预决算差异率</w:t>
      </w:r>
      <w:r>
        <w:rPr>
          <w:rFonts w:ascii="仿宋_GB2312" w:eastAsia="仿宋_GB2312" w:hint="eastAsia"/>
          <w:sz w:val="32"/>
          <w:szCs w:val="32"/>
        </w:rPr>
        <w:t>32.07 %</w:t>
      </w:r>
      <w:r>
        <w:rPr>
          <w:rFonts w:ascii="仿宋_GB2312" w:eastAsia="仿宋_GB2312" w:hint="eastAsia"/>
          <w:sz w:val="32"/>
          <w:szCs w:val="32"/>
        </w:rPr>
        <w:t>，差异主要原因：严格控制公务接待开支，比年初预算节约</w:t>
      </w:r>
      <w:r>
        <w:rPr>
          <w:rFonts w:ascii="仿宋_GB2312" w:eastAsia="仿宋_GB2312" w:hint="eastAsia"/>
          <w:sz w:val="32"/>
          <w:szCs w:val="32"/>
        </w:rPr>
        <w:t>32.07%</w:t>
      </w:r>
      <w:r>
        <w:rPr>
          <w:rFonts w:ascii="仿宋_GB2312" w:eastAsia="仿宋_GB2312" w:hint="eastAsia"/>
          <w:sz w:val="32"/>
          <w:szCs w:val="32"/>
        </w:rPr>
        <w:t>。</w:t>
      </w:r>
    </w:p>
    <w:p w:rsidR="00B4760E" w:rsidRDefault="00B0086F">
      <w:pPr>
        <w:widowControl/>
        <w:overflowPunct w:val="0"/>
        <w:spacing w:line="540" w:lineRule="exact"/>
        <w:ind w:firstLineChars="200" w:firstLine="640"/>
        <w:rPr>
          <w:rFonts w:ascii="黑体" w:eastAsia="黑体" w:hAnsi="黑体"/>
          <w:sz w:val="32"/>
          <w:szCs w:val="32"/>
        </w:rPr>
      </w:pPr>
      <w:r>
        <w:rPr>
          <w:rFonts w:ascii="黑体" w:eastAsia="黑体" w:hAnsi="黑体" w:hint="eastAsia"/>
          <w:sz w:val="32"/>
          <w:szCs w:val="32"/>
        </w:rPr>
        <w:t>五、机关运行经费支出情况</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2019</w:t>
      </w:r>
      <w:r>
        <w:rPr>
          <w:rFonts w:ascii="仿宋_GB2312" w:eastAsia="仿宋_GB2312" w:hint="eastAsia"/>
          <w:sz w:val="32"/>
          <w:szCs w:val="32"/>
        </w:rPr>
        <w:t>年度兵团党委宣传部机关运行经费支出</w:t>
      </w:r>
      <w:r>
        <w:rPr>
          <w:rFonts w:ascii="仿宋_GB2312" w:eastAsia="仿宋_GB2312" w:hint="eastAsia"/>
          <w:sz w:val="32"/>
          <w:szCs w:val="32"/>
        </w:rPr>
        <w:t>173.80</w:t>
      </w:r>
      <w:r>
        <w:rPr>
          <w:rFonts w:ascii="仿宋_GB2312" w:eastAsia="仿宋_GB2312" w:hint="eastAsia"/>
          <w:sz w:val="32"/>
          <w:szCs w:val="32"/>
        </w:rPr>
        <w:t>万元。</w:t>
      </w:r>
      <w:r>
        <w:rPr>
          <w:rFonts w:ascii="仿宋_GB2312" w:eastAsia="仿宋_GB2312" w:hint="eastAsia"/>
          <w:sz w:val="32"/>
          <w:szCs w:val="32"/>
        </w:rPr>
        <w:t xml:space="preserve">                 </w:t>
      </w:r>
      <w:r>
        <w:rPr>
          <w:rFonts w:ascii="仿宋_GB2312" w:eastAsia="仿宋_GB2312" w:hint="eastAsia"/>
          <w:sz w:val="32"/>
          <w:szCs w:val="32"/>
        </w:rPr>
        <w:t>。</w:t>
      </w:r>
    </w:p>
    <w:p w:rsidR="00B4760E" w:rsidRDefault="00B0086F">
      <w:pPr>
        <w:widowControl/>
        <w:overflowPunct w:val="0"/>
        <w:spacing w:line="540" w:lineRule="exact"/>
        <w:ind w:firstLineChars="200" w:firstLine="640"/>
        <w:rPr>
          <w:rFonts w:ascii="黑体" w:eastAsia="黑体" w:hAnsi="黑体"/>
          <w:sz w:val="32"/>
          <w:szCs w:val="32"/>
        </w:rPr>
      </w:pPr>
      <w:r>
        <w:rPr>
          <w:rFonts w:ascii="黑体" w:eastAsia="黑体" w:hAnsi="黑体" w:hint="eastAsia"/>
          <w:sz w:val="32"/>
          <w:szCs w:val="32"/>
        </w:rPr>
        <w:t>六、政府采购预算情况</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2019</w:t>
      </w:r>
      <w:r>
        <w:rPr>
          <w:rFonts w:ascii="仿宋_GB2312" w:eastAsia="仿宋_GB2312" w:hint="eastAsia"/>
          <w:sz w:val="32"/>
          <w:szCs w:val="32"/>
        </w:rPr>
        <w:t>年度政府采购支出总额</w:t>
      </w:r>
      <w:r>
        <w:rPr>
          <w:rFonts w:ascii="仿宋_GB2312" w:eastAsia="仿宋_GB2312" w:hint="eastAsia"/>
          <w:sz w:val="32"/>
          <w:szCs w:val="32"/>
        </w:rPr>
        <w:t>5371.38</w:t>
      </w:r>
      <w:r>
        <w:rPr>
          <w:rFonts w:ascii="仿宋_GB2312" w:eastAsia="仿宋_GB2312" w:hint="eastAsia"/>
          <w:sz w:val="32"/>
          <w:szCs w:val="32"/>
        </w:rPr>
        <w:t>万元，其中：政府采购货物支出</w:t>
      </w:r>
      <w:r>
        <w:rPr>
          <w:rFonts w:ascii="仿宋_GB2312" w:eastAsia="仿宋_GB2312" w:hint="eastAsia"/>
          <w:sz w:val="32"/>
          <w:szCs w:val="32"/>
        </w:rPr>
        <w:t>762.20</w:t>
      </w:r>
      <w:r>
        <w:rPr>
          <w:rFonts w:ascii="仿宋_GB2312" w:eastAsia="仿宋_GB2312" w:hint="eastAsia"/>
          <w:sz w:val="32"/>
          <w:szCs w:val="32"/>
        </w:rPr>
        <w:t>万元、</w:t>
      </w:r>
      <w:bookmarkStart w:id="0" w:name="_GoBack"/>
      <w:bookmarkEnd w:id="0"/>
      <w:r>
        <w:rPr>
          <w:rFonts w:ascii="仿宋_GB2312" w:eastAsia="仿宋_GB2312" w:hint="eastAsia"/>
          <w:sz w:val="32"/>
          <w:szCs w:val="32"/>
        </w:rPr>
        <w:t>政府采购服务支出</w:t>
      </w:r>
      <w:r>
        <w:rPr>
          <w:rFonts w:ascii="仿宋_GB2312" w:eastAsia="仿宋_GB2312" w:hint="eastAsia"/>
          <w:sz w:val="32"/>
          <w:szCs w:val="32"/>
        </w:rPr>
        <w:t>4604.18</w:t>
      </w:r>
      <w:r>
        <w:rPr>
          <w:rFonts w:ascii="仿宋_GB2312" w:eastAsia="仿宋_GB2312" w:hint="eastAsia"/>
          <w:sz w:val="32"/>
          <w:szCs w:val="32"/>
        </w:rPr>
        <w:t>万元。</w:t>
      </w:r>
    </w:p>
    <w:p w:rsidR="00B4760E" w:rsidRDefault="00B4760E">
      <w:pPr>
        <w:widowControl/>
        <w:overflowPunct w:val="0"/>
        <w:spacing w:line="540" w:lineRule="exact"/>
        <w:ind w:firstLineChars="200" w:firstLine="640"/>
        <w:rPr>
          <w:rFonts w:ascii="仿宋_GB2312" w:eastAsia="仿宋_GB2312"/>
          <w:sz w:val="32"/>
          <w:szCs w:val="32"/>
        </w:rPr>
      </w:pPr>
    </w:p>
    <w:p w:rsidR="00B4760E" w:rsidRDefault="00B0086F">
      <w:pPr>
        <w:spacing w:line="540" w:lineRule="exact"/>
        <w:ind w:firstLineChars="200" w:firstLine="640"/>
        <w:jc w:val="center"/>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hint="eastAsia"/>
          <w:sz w:val="32"/>
          <w:szCs w:val="32"/>
        </w:rPr>
        <w:t>专业名词解释</w:t>
      </w:r>
    </w:p>
    <w:p w:rsidR="00B4760E" w:rsidRDefault="00B4760E">
      <w:pPr>
        <w:widowControl/>
        <w:overflowPunct w:val="0"/>
        <w:spacing w:line="540" w:lineRule="exact"/>
        <w:ind w:firstLineChars="200" w:firstLine="640"/>
        <w:rPr>
          <w:rFonts w:ascii="仿宋_GB2312" w:eastAsia="仿宋_GB2312"/>
          <w:sz w:val="32"/>
          <w:szCs w:val="32"/>
        </w:rPr>
      </w:pP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财政拨款收入：指同级财政当年拨付的资金。</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上级补助收入：指事业单位从主管部门和上级单位取得的非财政补助收入。</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事业收入：指事业单位开展专业业务活动及辅助活动所取得的收入。</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lastRenderedPageBreak/>
        <w:t>经营收入：指事业单位在专业业务活动及其辅助活动之外开展非独立核算经营活动取得的收入。</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附属单位上缴收入：指事业单位附属的独立核算单位按有关规定上缴的收入。</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其他收入：指除上述“财政拨款</w:t>
      </w:r>
      <w:r>
        <w:rPr>
          <w:rFonts w:ascii="仿宋_GB2312" w:eastAsia="仿宋_GB2312" w:hint="eastAsia"/>
          <w:sz w:val="32"/>
          <w:szCs w:val="32"/>
        </w:rPr>
        <w:t>收入</w:t>
      </w:r>
      <w:r>
        <w:rPr>
          <w:rFonts w:ascii="仿宋_GB2312" w:eastAsia="仿宋_GB2312"/>
          <w:sz w:val="32"/>
          <w:szCs w:val="32"/>
        </w:rPr>
        <w:t>”</w:t>
      </w:r>
      <w:r>
        <w:rPr>
          <w:rFonts w:ascii="仿宋_GB2312" w:eastAsia="仿宋_GB2312" w:hint="eastAsia"/>
          <w:sz w:val="32"/>
          <w:szCs w:val="32"/>
        </w:rPr>
        <w:t>、“事业收入”、“经营收入”、“附属单位上缴收入”等之外取得的收入。</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用事业基金弥补收支差额：指事业单位在当年的“财政拨款收入”、“财政拨款结转和结余资金”、“事业收入”、“事业单位经营收入”、“其他收入”不足以安排当年支出的情况下，使用以前年度积累的事业基金（即事业单位当年收支相抵后按国家规定提取、用于弥补以后年度收支差额的基金）弥补本年度收支缺口的资金。</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上年结转和结余：指以前年度支出预算因客观条件变化未执行完毕、结转到本年度按有关规定继续使用的资金，既包括财政拨款结转和结余，也包括事业收入、经营收入、其他收入的结转和结余。</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结余分配：反映单位当年结余的分配情况。</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年末结转和结余：指本年度或以前年度预算安排、因客观条件发生变化无法按原计划实施，需要延迟到以后年度按有关规定继续使用的资金，既包括财政拨款结转和结余，也包括事业收入、经营收入、其他收入的结转和结余。</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基本支出：指为保障机构正常运转、完成日常工作任务而发生的人员支出和公用支出。</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项目支出：指在基本支</w:t>
      </w:r>
      <w:r>
        <w:rPr>
          <w:rFonts w:ascii="仿宋_GB2312" w:eastAsia="仿宋_GB2312" w:hint="eastAsia"/>
          <w:sz w:val="32"/>
          <w:szCs w:val="32"/>
        </w:rPr>
        <w:t>出之外为完成特定行政任务和事业发展目标所发生的支出。</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lastRenderedPageBreak/>
        <w:t>经营支出：指事业单位在专业业务活动及其辅助活动之外开展非独立核算经营活动发生的支出。</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对附属单位补助支出：指事业单位发生的用非财政预算资金对附属单位的补助支出。</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三公”经费：指用一般公共预算拨款安排的因公出国（境）费、公务用车购置及运维费和公务接待费。其中，因公出国（境）费反映单位公务出国（境）的住宿费、差旅费、伙食补助费、杂费、培训费等支出；公务用车购置及运维费反映单位公务用车购置费及租用费、燃料费、维修费、过路过桥费、保险费、安全奖励费用等支出；</w:t>
      </w:r>
      <w:r>
        <w:rPr>
          <w:rFonts w:ascii="仿宋_GB2312" w:eastAsia="仿宋_GB2312" w:hint="eastAsia"/>
          <w:sz w:val="32"/>
          <w:szCs w:val="32"/>
        </w:rPr>
        <w:t>公务接待费反映单位按规定开支的各类公务接待（含外宾接待）支出。</w:t>
      </w:r>
    </w:p>
    <w:p w:rsidR="00B4760E" w:rsidRDefault="00B0086F">
      <w:pPr>
        <w:widowControl/>
        <w:overflowPunct w:val="0"/>
        <w:spacing w:line="540" w:lineRule="exact"/>
        <w:ind w:firstLineChars="200" w:firstLine="640"/>
        <w:rPr>
          <w:rFonts w:ascii="仿宋_GB2312" w:eastAsia="仿宋_GB2312"/>
          <w:sz w:val="32"/>
          <w:szCs w:val="32"/>
        </w:rPr>
      </w:pPr>
      <w:r>
        <w:rPr>
          <w:rFonts w:ascii="仿宋_GB2312" w:eastAsia="仿宋_GB2312" w:hint="eastAsia"/>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rsidR="00B4760E" w:rsidRDefault="00B4760E">
      <w:pPr>
        <w:widowControl/>
        <w:overflowPunct w:val="0"/>
        <w:spacing w:line="540" w:lineRule="exact"/>
        <w:ind w:firstLineChars="200" w:firstLine="640"/>
        <w:rPr>
          <w:rFonts w:ascii="仿宋_GB2312" w:eastAsia="仿宋_GB2312" w:hAnsi="？？" w:cs="宋体" w:hint="eastAsia"/>
          <w:kern w:val="0"/>
          <w:sz w:val="32"/>
          <w:szCs w:val="32"/>
        </w:rPr>
      </w:pPr>
    </w:p>
    <w:p w:rsidR="00B4760E" w:rsidRDefault="00B0086F">
      <w:pPr>
        <w:spacing w:line="540" w:lineRule="exact"/>
        <w:ind w:firstLineChars="200" w:firstLine="640"/>
        <w:jc w:val="center"/>
        <w:rPr>
          <w:rFonts w:ascii="黑体" w:eastAsia="黑体" w:hAnsi="黑体"/>
          <w:sz w:val="32"/>
          <w:szCs w:val="32"/>
        </w:rPr>
      </w:pPr>
      <w:r>
        <w:rPr>
          <w:rFonts w:ascii="黑体" w:eastAsia="黑体" w:hAnsi="黑体" w:hint="eastAsia"/>
          <w:sz w:val="32"/>
          <w:szCs w:val="32"/>
        </w:rPr>
        <w:t>第四部分</w:t>
      </w:r>
      <w:r>
        <w:rPr>
          <w:rFonts w:ascii="黑体" w:eastAsia="黑体" w:hAnsi="黑体" w:hint="eastAsia"/>
          <w:sz w:val="32"/>
          <w:szCs w:val="32"/>
        </w:rPr>
        <w:t xml:space="preserve">  </w:t>
      </w:r>
      <w:r>
        <w:rPr>
          <w:rFonts w:ascii="黑体" w:eastAsia="黑体" w:hAnsi="黑体" w:hint="eastAsia"/>
          <w:sz w:val="32"/>
          <w:szCs w:val="32"/>
        </w:rPr>
        <w:t>部门决算公开的</w:t>
      </w:r>
      <w:r>
        <w:rPr>
          <w:rFonts w:ascii="黑体" w:eastAsia="黑体" w:hAnsi="黑体" w:hint="eastAsia"/>
          <w:sz w:val="32"/>
          <w:szCs w:val="32"/>
        </w:rPr>
        <w:t>6</w:t>
      </w:r>
      <w:r>
        <w:rPr>
          <w:rFonts w:ascii="黑体" w:eastAsia="黑体" w:hAnsi="黑体" w:hint="eastAsia"/>
          <w:sz w:val="32"/>
          <w:szCs w:val="32"/>
        </w:rPr>
        <w:t>张报表（见附表）</w:t>
      </w:r>
    </w:p>
    <w:p w:rsidR="00B4760E" w:rsidRDefault="00B4760E">
      <w:pPr>
        <w:widowControl/>
        <w:overflowPunct w:val="0"/>
        <w:spacing w:line="540" w:lineRule="exact"/>
        <w:ind w:firstLineChars="200" w:firstLine="640"/>
        <w:rPr>
          <w:rFonts w:ascii="仿宋_GB2312" w:eastAsia="仿宋_GB2312" w:hAnsi="？？" w:cs="宋体" w:hint="eastAsia"/>
          <w:kern w:val="0"/>
          <w:sz w:val="32"/>
          <w:szCs w:val="32"/>
        </w:rPr>
      </w:pP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一、《收入支出决算总表》</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二、《收入决算表》</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三、《支出决算表》</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四、《财政拨款收入支出决算总表》</w:t>
      </w:r>
    </w:p>
    <w:p w:rsidR="00B4760E" w:rsidRDefault="00B0086F">
      <w:pPr>
        <w:spacing w:line="540" w:lineRule="exact"/>
        <w:ind w:left="640"/>
        <w:rPr>
          <w:rFonts w:ascii="仿宋_GB2312" w:eastAsia="仿宋_GB2312" w:hAnsi="黑体"/>
          <w:sz w:val="32"/>
          <w:szCs w:val="32"/>
        </w:rPr>
      </w:pPr>
      <w:r>
        <w:rPr>
          <w:rFonts w:ascii="仿宋_GB2312" w:eastAsia="仿宋_GB2312" w:hAnsi="黑体" w:hint="eastAsia"/>
          <w:sz w:val="32"/>
          <w:szCs w:val="32"/>
        </w:rPr>
        <w:t>五、《一般公共预算财政拨款支出决算表》</w:t>
      </w:r>
    </w:p>
    <w:p w:rsidR="00B4760E" w:rsidRDefault="00B0086F" w:rsidP="006E76EC">
      <w:pPr>
        <w:spacing w:line="540" w:lineRule="exact"/>
        <w:ind w:left="640"/>
        <w:rPr>
          <w:rFonts w:ascii="仿宋_GB2312" w:eastAsia="仿宋_GB2312"/>
          <w:sz w:val="32"/>
          <w:szCs w:val="32"/>
        </w:rPr>
      </w:pPr>
      <w:r>
        <w:rPr>
          <w:rFonts w:ascii="仿宋_GB2312" w:eastAsia="仿宋_GB2312" w:hAnsi="黑体" w:hint="eastAsia"/>
          <w:sz w:val="32"/>
          <w:szCs w:val="32"/>
        </w:rPr>
        <w:t>六、《一般公共预算财政拨款基本支出决算表》</w:t>
      </w:r>
    </w:p>
    <w:sectPr w:rsidR="00B4760E" w:rsidSect="00B4760E">
      <w:footerReference w:type="default" r:id="rId9"/>
      <w:pgSz w:w="11906" w:h="16838"/>
      <w:pgMar w:top="1418" w:right="1588" w:bottom="1418" w:left="158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086F" w:rsidRDefault="00B0086F" w:rsidP="00B4760E">
      <w:r>
        <w:separator/>
      </w:r>
    </w:p>
  </w:endnote>
  <w:endnote w:type="continuationSeparator" w:id="1">
    <w:p w:rsidR="00B0086F" w:rsidRDefault="00B0086F" w:rsidP="00B476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黑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
    <w:altName w:val="Times New Roman"/>
    <w:charset w:val="00"/>
    <w:family w:val="roman"/>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0E" w:rsidRDefault="00B4760E">
    <w:pPr>
      <w:pStyle w:val="a3"/>
      <w:jc w:val="center"/>
    </w:pPr>
  </w:p>
  <w:p w:rsidR="00B4760E" w:rsidRDefault="00B4760E">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086F" w:rsidRDefault="00B0086F" w:rsidP="00B4760E">
      <w:r>
        <w:separator/>
      </w:r>
    </w:p>
  </w:footnote>
  <w:footnote w:type="continuationSeparator" w:id="1">
    <w:p w:rsidR="00B0086F" w:rsidRDefault="00B0086F" w:rsidP="00B476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427450"/>
    <w:multiLevelType w:val="multilevel"/>
    <w:tmpl w:val="61427450"/>
    <w:lvl w:ilvl="0">
      <w:start w:val="1"/>
      <w:numFmt w:val="japaneseCounting"/>
      <w:lvlText w:val="%1、"/>
      <w:lvlJc w:val="left"/>
      <w:pPr>
        <w:ind w:left="1360" w:hanging="72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835C7"/>
    <w:rsid w:val="00022D21"/>
    <w:rsid w:val="00022DC0"/>
    <w:rsid w:val="0004351D"/>
    <w:rsid w:val="00072A4D"/>
    <w:rsid w:val="000A587E"/>
    <w:rsid w:val="000C1B05"/>
    <w:rsid w:val="000C4781"/>
    <w:rsid w:val="000D22D3"/>
    <w:rsid w:val="000F0E86"/>
    <w:rsid w:val="00113693"/>
    <w:rsid w:val="00123AE7"/>
    <w:rsid w:val="001539FD"/>
    <w:rsid w:val="00155089"/>
    <w:rsid w:val="00166961"/>
    <w:rsid w:val="00171096"/>
    <w:rsid w:val="00190D30"/>
    <w:rsid w:val="00192A01"/>
    <w:rsid w:val="001C436F"/>
    <w:rsid w:val="001D775A"/>
    <w:rsid w:val="001D7E48"/>
    <w:rsid w:val="0022634C"/>
    <w:rsid w:val="00256830"/>
    <w:rsid w:val="0027491A"/>
    <w:rsid w:val="0028261D"/>
    <w:rsid w:val="00287D41"/>
    <w:rsid w:val="00294776"/>
    <w:rsid w:val="00297080"/>
    <w:rsid w:val="002D5D3A"/>
    <w:rsid w:val="002F0B26"/>
    <w:rsid w:val="002F3BFD"/>
    <w:rsid w:val="002F5551"/>
    <w:rsid w:val="00303776"/>
    <w:rsid w:val="00305E70"/>
    <w:rsid w:val="0030618C"/>
    <w:rsid w:val="00333C6D"/>
    <w:rsid w:val="003467A5"/>
    <w:rsid w:val="00350F8E"/>
    <w:rsid w:val="0035287B"/>
    <w:rsid w:val="00373FFA"/>
    <w:rsid w:val="0037423F"/>
    <w:rsid w:val="003A77E9"/>
    <w:rsid w:val="003B33D4"/>
    <w:rsid w:val="003C6FBF"/>
    <w:rsid w:val="003D0DF0"/>
    <w:rsid w:val="003D72D9"/>
    <w:rsid w:val="003D7B65"/>
    <w:rsid w:val="003F3585"/>
    <w:rsid w:val="0040205E"/>
    <w:rsid w:val="004139E6"/>
    <w:rsid w:val="0041693F"/>
    <w:rsid w:val="00462EEF"/>
    <w:rsid w:val="004910F6"/>
    <w:rsid w:val="004934F4"/>
    <w:rsid w:val="004C3E9E"/>
    <w:rsid w:val="004C4072"/>
    <w:rsid w:val="004E23EA"/>
    <w:rsid w:val="00514D53"/>
    <w:rsid w:val="0052397A"/>
    <w:rsid w:val="00525E6C"/>
    <w:rsid w:val="00547955"/>
    <w:rsid w:val="005518D4"/>
    <w:rsid w:val="00555C36"/>
    <w:rsid w:val="0056721B"/>
    <w:rsid w:val="00572AD0"/>
    <w:rsid w:val="00573CF0"/>
    <w:rsid w:val="005822D1"/>
    <w:rsid w:val="00597CD0"/>
    <w:rsid w:val="005B2B7A"/>
    <w:rsid w:val="005C4889"/>
    <w:rsid w:val="006038FF"/>
    <w:rsid w:val="006068FD"/>
    <w:rsid w:val="00610DD4"/>
    <w:rsid w:val="00614EB9"/>
    <w:rsid w:val="00620248"/>
    <w:rsid w:val="006317AB"/>
    <w:rsid w:val="006443B4"/>
    <w:rsid w:val="00645A41"/>
    <w:rsid w:val="00663A8C"/>
    <w:rsid w:val="0066404B"/>
    <w:rsid w:val="0066496C"/>
    <w:rsid w:val="00667091"/>
    <w:rsid w:val="006A62FC"/>
    <w:rsid w:val="006B1936"/>
    <w:rsid w:val="006C0BF2"/>
    <w:rsid w:val="006E6C83"/>
    <w:rsid w:val="006E7435"/>
    <w:rsid w:val="006E7589"/>
    <w:rsid w:val="006E76EC"/>
    <w:rsid w:val="006F0FEA"/>
    <w:rsid w:val="0070101C"/>
    <w:rsid w:val="00704461"/>
    <w:rsid w:val="00742273"/>
    <w:rsid w:val="00776EB1"/>
    <w:rsid w:val="00781E7C"/>
    <w:rsid w:val="007B59EF"/>
    <w:rsid w:val="007C302F"/>
    <w:rsid w:val="007F1DAA"/>
    <w:rsid w:val="00802711"/>
    <w:rsid w:val="008176E4"/>
    <w:rsid w:val="0084454E"/>
    <w:rsid w:val="00884047"/>
    <w:rsid w:val="00895F7B"/>
    <w:rsid w:val="008C56C0"/>
    <w:rsid w:val="008E6049"/>
    <w:rsid w:val="008F06CE"/>
    <w:rsid w:val="009017E6"/>
    <w:rsid w:val="009025A0"/>
    <w:rsid w:val="0090662F"/>
    <w:rsid w:val="009110B4"/>
    <w:rsid w:val="00944C61"/>
    <w:rsid w:val="00954C39"/>
    <w:rsid w:val="00980BD8"/>
    <w:rsid w:val="009A2DFC"/>
    <w:rsid w:val="009A6932"/>
    <w:rsid w:val="009C346D"/>
    <w:rsid w:val="009C349A"/>
    <w:rsid w:val="00A11EB7"/>
    <w:rsid w:val="00A249A7"/>
    <w:rsid w:val="00A40AA5"/>
    <w:rsid w:val="00A6166B"/>
    <w:rsid w:val="00A67B0D"/>
    <w:rsid w:val="00A93DE5"/>
    <w:rsid w:val="00AC36E3"/>
    <w:rsid w:val="00AE1B83"/>
    <w:rsid w:val="00AE524C"/>
    <w:rsid w:val="00AE5286"/>
    <w:rsid w:val="00B0086F"/>
    <w:rsid w:val="00B07D13"/>
    <w:rsid w:val="00B13D62"/>
    <w:rsid w:val="00B2355C"/>
    <w:rsid w:val="00B4760E"/>
    <w:rsid w:val="00B51B2D"/>
    <w:rsid w:val="00B54F0A"/>
    <w:rsid w:val="00B64CD1"/>
    <w:rsid w:val="00BC0925"/>
    <w:rsid w:val="00BD69FC"/>
    <w:rsid w:val="00BD7FAA"/>
    <w:rsid w:val="00C05417"/>
    <w:rsid w:val="00C201AD"/>
    <w:rsid w:val="00C210D2"/>
    <w:rsid w:val="00C81FB4"/>
    <w:rsid w:val="00CC79AC"/>
    <w:rsid w:val="00CD1D33"/>
    <w:rsid w:val="00CD38ED"/>
    <w:rsid w:val="00CD7410"/>
    <w:rsid w:val="00CD7BDA"/>
    <w:rsid w:val="00CF0569"/>
    <w:rsid w:val="00D1078C"/>
    <w:rsid w:val="00D13EAF"/>
    <w:rsid w:val="00D2027D"/>
    <w:rsid w:val="00D40A5F"/>
    <w:rsid w:val="00D569E8"/>
    <w:rsid w:val="00D70636"/>
    <w:rsid w:val="00D77224"/>
    <w:rsid w:val="00D835C7"/>
    <w:rsid w:val="00DC1FD4"/>
    <w:rsid w:val="00DC4895"/>
    <w:rsid w:val="00DD05D3"/>
    <w:rsid w:val="00DE7E56"/>
    <w:rsid w:val="00E06AAF"/>
    <w:rsid w:val="00E2406A"/>
    <w:rsid w:val="00E342D0"/>
    <w:rsid w:val="00E40445"/>
    <w:rsid w:val="00E41001"/>
    <w:rsid w:val="00E54FC8"/>
    <w:rsid w:val="00E75AAC"/>
    <w:rsid w:val="00EB078A"/>
    <w:rsid w:val="00EC165C"/>
    <w:rsid w:val="00ED32F2"/>
    <w:rsid w:val="00ED51F3"/>
    <w:rsid w:val="00F02827"/>
    <w:rsid w:val="00F17377"/>
    <w:rsid w:val="00F437C4"/>
    <w:rsid w:val="00F54BC4"/>
    <w:rsid w:val="00F77174"/>
    <w:rsid w:val="00FB19EF"/>
    <w:rsid w:val="00FC6DF6"/>
    <w:rsid w:val="00FD6899"/>
    <w:rsid w:val="05DF359F"/>
    <w:rsid w:val="17C809E9"/>
    <w:rsid w:val="18CE20F0"/>
    <w:rsid w:val="21716A06"/>
    <w:rsid w:val="2CFB3B97"/>
    <w:rsid w:val="35D9031F"/>
    <w:rsid w:val="45854B7F"/>
    <w:rsid w:val="46F415D5"/>
    <w:rsid w:val="51500841"/>
    <w:rsid w:val="541C7FFF"/>
    <w:rsid w:val="5B9D1A58"/>
    <w:rsid w:val="5CD67FE2"/>
    <w:rsid w:val="632F3CFB"/>
    <w:rsid w:val="66581DEC"/>
    <w:rsid w:val="67300360"/>
    <w:rsid w:val="76AE5EE4"/>
    <w:rsid w:val="795E7326"/>
    <w:rsid w:val="7B1D118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60E"/>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B4760E"/>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B4760E"/>
    <w:pPr>
      <w:pBdr>
        <w:bottom w:val="single" w:sz="6" w:space="1" w:color="auto"/>
      </w:pBdr>
      <w:tabs>
        <w:tab w:val="center" w:pos="4153"/>
        <w:tab w:val="right" w:pos="8306"/>
      </w:tabs>
      <w:snapToGrid w:val="0"/>
      <w:jc w:val="center"/>
    </w:pPr>
    <w:rPr>
      <w:sz w:val="18"/>
      <w:szCs w:val="18"/>
    </w:rPr>
  </w:style>
  <w:style w:type="table" w:styleId="a5">
    <w:name w:val="Table Grid"/>
    <w:basedOn w:val="a1"/>
    <w:uiPriority w:val="59"/>
    <w:qFormat/>
    <w:rsid w:val="00B476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B4760E"/>
    <w:pPr>
      <w:ind w:firstLineChars="200" w:firstLine="420"/>
    </w:pPr>
  </w:style>
  <w:style w:type="character" w:customStyle="1" w:styleId="Char0">
    <w:name w:val="页眉 Char"/>
    <w:basedOn w:val="a0"/>
    <w:link w:val="a4"/>
    <w:uiPriority w:val="99"/>
    <w:qFormat/>
    <w:rsid w:val="00B4760E"/>
    <w:rPr>
      <w:rFonts w:ascii="Times New Roman" w:eastAsia="宋体" w:hAnsi="Times New Roman" w:cs="Times New Roman"/>
      <w:sz w:val="18"/>
      <w:szCs w:val="18"/>
    </w:rPr>
  </w:style>
  <w:style w:type="character" w:customStyle="1" w:styleId="Char">
    <w:name w:val="页脚 Char"/>
    <w:basedOn w:val="a0"/>
    <w:link w:val="a3"/>
    <w:uiPriority w:val="99"/>
    <w:qFormat/>
    <w:rsid w:val="00B4760E"/>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6B977F72-D515-4088-B844-A3CD2FB9F35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511</Words>
  <Characters>2918</Characters>
  <Application>Microsoft Office Word</Application>
  <DocSecurity>0</DocSecurity>
  <Lines>24</Lines>
  <Paragraphs>6</Paragraphs>
  <ScaleCrop>false</ScaleCrop>
  <Company/>
  <LinksUpToDate>false</LinksUpToDate>
  <CharactersWithSpaces>3423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杨蕾</dc:creator>
  <cp:lastModifiedBy>china</cp:lastModifiedBy>
  <cp:revision>3</cp:revision>
  <cp:lastPrinted>2020-03-17T05:06:00Z</cp:lastPrinted>
  <dcterms:created xsi:type="dcterms:W3CDTF">2020-09-16T11:41:00Z</dcterms:created>
  <dcterms:modified xsi:type="dcterms:W3CDTF">2020-09-16T11:43:00Z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